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מודעת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דרושים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</w:t>
      </w:r>
      <w:r w:rsidDel="00000000" w:rsidR="00000000" w:rsidRPr="00000000">
        <w:rPr>
          <w:b w:val="1"/>
          <w:sz w:val="28"/>
          <w:szCs w:val="28"/>
          <w:rtl w:val="1"/>
        </w:rPr>
        <w:t xml:space="preserve"> 10/2023</w:t>
      </w:r>
    </w:p>
    <w:p w:rsidR="00000000" w:rsidDel="00000000" w:rsidP="00000000" w:rsidRDefault="00000000" w:rsidRPr="00000000" w14:paraId="00000002">
      <w:pPr>
        <w:bidi w:val="1"/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לעיריית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נתיבות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דרוש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ה</w:t>
      </w:r>
    </w:p>
    <w:p w:rsidR="00000000" w:rsidDel="00000000" w:rsidP="00000000" w:rsidRDefault="00000000" w:rsidRPr="00000000" w14:paraId="00000003">
      <w:pPr>
        <w:bidi w:val="1"/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מאבטח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ליחידת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הביטחון</w:t>
      </w:r>
      <w:r w:rsidDel="00000000" w:rsidR="00000000" w:rsidRPr="00000000">
        <w:rPr>
          <w:b w:val="1"/>
          <w:sz w:val="28"/>
          <w:szCs w:val="28"/>
          <w:rtl w:val="1"/>
        </w:rPr>
        <w:t xml:space="preserve">  "</w:t>
      </w:r>
      <w:r w:rsidDel="00000000" w:rsidR="00000000" w:rsidRPr="00000000">
        <w:rPr>
          <w:b w:val="1"/>
          <w:sz w:val="28"/>
          <w:szCs w:val="28"/>
          <w:rtl w:val="1"/>
        </w:rPr>
        <w:t xml:space="preserve">אופק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04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כפיפות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</w:p>
    <w:p w:rsidR="00000000" w:rsidDel="00000000" w:rsidP="00000000" w:rsidRDefault="00000000" w:rsidRPr="00000000" w14:paraId="00000006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דרוג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מנהלי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דרגות</w:t>
      </w:r>
      <w:r w:rsidDel="00000000" w:rsidR="00000000" w:rsidRPr="00000000">
        <w:rPr>
          <w:sz w:val="24"/>
          <w:szCs w:val="24"/>
          <w:rtl w:val="1"/>
        </w:rPr>
        <w:t xml:space="preserve">  5-7</w:t>
      </w:r>
    </w:p>
    <w:p w:rsidR="00000000" w:rsidDel="00000000" w:rsidP="00000000" w:rsidRDefault="00000000" w:rsidRPr="00000000" w14:paraId="00000007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היקף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משרה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100%</w:t>
      </w:r>
    </w:p>
    <w:p w:rsidR="00000000" w:rsidDel="00000000" w:rsidP="00000000" w:rsidRDefault="00000000" w:rsidRPr="00000000" w14:paraId="00000008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עיקרי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bidi w:val="1"/>
        <w:spacing w:after="0" w:afterAutospacing="0" w:line="276" w:lineRule="auto"/>
        <w:ind w:left="720" w:hanging="360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1"/>
        </w:rPr>
        <w:t xml:space="preserve">שמירה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הסדר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הציבורי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והגברת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ושיפור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איכות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החיים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תושבי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העיר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bidi w:val="1"/>
        <w:spacing w:after="0" w:afterAutospacing="0" w:line="276" w:lineRule="auto"/>
        <w:ind w:left="720" w:hanging="360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1"/>
        </w:rPr>
        <w:t xml:space="preserve">ניהול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ואבטחת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אירועים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בעיר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bidi w:val="1"/>
        <w:spacing w:after="0" w:afterAutospacing="0" w:line="276" w:lineRule="auto"/>
        <w:ind w:left="720" w:hanging="360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1"/>
        </w:rPr>
        <w:t xml:space="preserve">ביצוע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סיורים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ברחבי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העיר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אזורי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מגורים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אזורים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מסחריים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וגינות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bidi w:val="1"/>
        <w:spacing w:after="0" w:afterAutospacing="0" w:line="276" w:lineRule="auto"/>
        <w:ind w:left="720" w:hanging="360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1"/>
        </w:rPr>
        <w:t xml:space="preserve">מתן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מענה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ראשוני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בשטח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ביטחוני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/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אבטחתי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/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מוניציפאלי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/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בטיחותי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bidi w:val="1"/>
        <w:spacing w:after="0" w:afterAutospacing="0" w:line="276" w:lineRule="auto"/>
        <w:ind w:left="720" w:hanging="360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1"/>
        </w:rPr>
        <w:t xml:space="preserve">מתן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מענה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בזמן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חירום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bidi w:val="1"/>
        <w:spacing w:after="240" w:line="276" w:lineRule="auto"/>
        <w:ind w:left="720" w:hanging="360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1"/>
        </w:rPr>
        <w:t xml:space="preserve">היחידה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פועלת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24/7, 365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ימים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בשנה</w:t>
      </w:r>
      <w:r w:rsidDel="00000000" w:rsidR="00000000" w:rsidRPr="00000000">
        <w:rPr>
          <w:color w:val="212529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תנאי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סף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השכלה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ודרישות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מקצועיות</w:t>
      </w:r>
    </w:p>
    <w:p w:rsidR="00000000" w:rsidDel="00000000" w:rsidP="00000000" w:rsidRDefault="00000000" w:rsidRPr="00000000" w14:paraId="00000012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רובאי</w:t>
      </w:r>
      <w:r w:rsidDel="00000000" w:rsidR="00000000" w:rsidRPr="00000000">
        <w:rPr>
          <w:sz w:val="24"/>
          <w:szCs w:val="24"/>
          <w:rtl w:val="1"/>
        </w:rPr>
        <w:t xml:space="preserve"> 05 </w:t>
      </w:r>
      <w:r w:rsidDel="00000000" w:rsidR="00000000" w:rsidRPr="00000000">
        <w:rPr>
          <w:sz w:val="24"/>
          <w:szCs w:val="24"/>
          <w:rtl w:val="1"/>
        </w:rPr>
        <w:t xml:space="preserve">ומעלה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יתרון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לבוגרי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קורס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פיקודי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קורס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אבטחה</w:t>
      </w:r>
    </w:p>
    <w:p w:rsidR="00000000" w:rsidDel="00000000" w:rsidP="00000000" w:rsidRDefault="00000000" w:rsidRPr="00000000" w14:paraId="00000013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12 </w:t>
      </w:r>
      <w:r w:rsidDel="00000000" w:rsidR="00000000" w:rsidRPr="00000000">
        <w:rPr>
          <w:sz w:val="24"/>
          <w:szCs w:val="24"/>
          <w:rtl w:val="1"/>
        </w:rPr>
        <w:t xml:space="preserve">שנו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בגרות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יתרון</w:t>
      </w:r>
    </w:p>
    <w:p w:rsidR="00000000" w:rsidDel="00000000" w:rsidP="00000000" w:rsidRDefault="00000000" w:rsidRPr="00000000" w14:paraId="00000014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רישיון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יתרון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רישיון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15">
      <w:pPr>
        <w:bidi w:val="1"/>
        <w:spacing w:after="240" w:before="240" w:line="276" w:lineRule="auto"/>
        <w:ind w:right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שירות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מגופי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משטרה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="276" w:lineRule="auto"/>
        <w:ind w:right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bidi w:val="1"/>
        <w:spacing w:after="240" w:before="240" w:line="276" w:lineRule="auto"/>
        <w:ind w:right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דרישות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נוספות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לוחם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קרבית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היעדר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פלילי</w:t>
      </w:r>
    </w:p>
    <w:p w:rsidR="00000000" w:rsidDel="00000000" w:rsidP="00000000" w:rsidRDefault="00000000" w:rsidRPr="00000000" w14:paraId="0000001D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שבתות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שגרתיות</w:t>
      </w:r>
    </w:p>
    <w:p w:rsidR="00000000" w:rsidDel="00000000" w:rsidP="00000000" w:rsidRDefault="00000000" w:rsidRPr="00000000" w14:paraId="0000001E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בינאישית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ועבודת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="276" w:lineRule="auto"/>
        <w:ind w:left="360"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1"/>
        </w:rPr>
        <w:t xml:space="preserve">קביעות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שנה</w:t>
      </w:r>
    </w:p>
    <w:p w:rsidR="00000000" w:rsidDel="00000000" w:rsidP="00000000" w:rsidRDefault="00000000" w:rsidRPr="00000000" w14:paraId="00000020">
      <w:pPr>
        <w:bidi w:val="1"/>
        <w:spacing w:after="240" w:before="240" w:line="276" w:lineRule="auto"/>
        <w:ind w:left="360" w:right="72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1"/>
        </w:rPr>
        <w:t xml:space="preserve">התחלת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מיידית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**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הקבלה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לתפקיד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תלויה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ביכולת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העובד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לעמוד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בכשירות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מדדי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כושר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1"/>
        </w:rPr>
        <w:t xml:space="preserve">מועמד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בתנאי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והמעוניין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בהגשת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הצעתו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נתיבות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לשונית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ומכרזים</w:t>
      </w:r>
      <w:r w:rsidDel="00000000" w:rsidR="00000000" w:rsidRPr="00000000">
        <w:rPr>
          <w:sz w:val="24"/>
          <w:szCs w:val="24"/>
          <w:rtl w:val="1"/>
        </w:rPr>
        <w:t xml:space="preserve">, 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ליום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ראשון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21/10/2023(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השעה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 12:00) –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תיתכן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הגשה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ידנית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בדוא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מועמד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מוגבלות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להתאמות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הנדרשות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בהליכי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ובמידת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תקופת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ההעסקה</w:t>
      </w:r>
      <w:r w:rsidDel="00000000" w:rsidR="00000000" w:rsidRPr="00000000">
        <w:rPr>
          <w:sz w:val="24"/>
          <w:szCs w:val="24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תינתן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המשתייך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לאוכלוסייה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הזכאית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לייצוג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המקומית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ובלבד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שמדובר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לכישוריהם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מועמדים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מודגש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העירייה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מוקדם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המועמדים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העירייה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הליך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הגשת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המועמדות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במכרז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כולל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הגשת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מועמדות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וקבלת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משוב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ראשוני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המועמד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באמצעות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מערכת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jobbing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המקוונת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240" w:before="24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בהמשך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לכך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המועמדים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אשר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יעמדו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בתנאי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הסף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ואשר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יגישו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כלל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המסמכים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הנדרשים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כמפורט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בפרסום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זה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–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יזומנו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לוועדת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בחינה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להכין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טפסים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טופס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מועמד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תעודות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השכלה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צילום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ניסיון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שנדרש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בנוסח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המכרז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28">
      <w:pP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בהצלחה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ויוגשו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הרלוונטיים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התהליך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הצעות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שלהן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יצורפו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המסמכים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הנדרשים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תענינה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