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4072" w14:textId="77777777" w:rsidR="007870C0" w:rsidRPr="007870C0" w:rsidRDefault="007870C0" w:rsidP="007870C0">
      <w:pPr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41AD321A" w14:textId="6F3C3ACD" w:rsidR="007870C0" w:rsidRPr="007870C0" w:rsidRDefault="007870C0" w:rsidP="007870C0">
      <w:pPr>
        <w:spacing w:line="360" w:lineRule="auto"/>
        <w:jc w:val="center"/>
        <w:rPr>
          <w:rFonts w:ascii="Calibri" w:hAnsi="Calibri" w:cs="Calibri"/>
          <w:b/>
          <w:bCs/>
          <w:sz w:val="24"/>
          <w:rtl/>
        </w:rPr>
      </w:pPr>
      <w:r w:rsidRPr="007870C0">
        <w:rPr>
          <w:rFonts w:ascii="Calibri" w:hAnsi="Calibri" w:cs="Calibri"/>
          <w:b/>
          <w:bCs/>
          <w:sz w:val="24"/>
          <w:rtl/>
        </w:rPr>
        <w:t>מכרז פומבי</w:t>
      </w:r>
      <w:r w:rsidRPr="007870C0">
        <w:rPr>
          <w:rFonts w:ascii="Calibri" w:hAnsi="Calibri" w:cs="Calibri" w:hint="cs"/>
          <w:b/>
          <w:bCs/>
          <w:sz w:val="24"/>
          <w:rtl/>
        </w:rPr>
        <w:t xml:space="preserve"> חוזר </w:t>
      </w:r>
      <w:r w:rsidRPr="007870C0">
        <w:rPr>
          <w:rFonts w:ascii="Calibri" w:hAnsi="Calibri" w:cs="Calibri"/>
          <w:b/>
          <w:bCs/>
          <w:sz w:val="24"/>
          <w:rtl/>
        </w:rPr>
        <w:t xml:space="preserve"> מספר 1114/25</w:t>
      </w:r>
    </w:p>
    <w:p w14:paraId="2C67DD5F" w14:textId="77777777" w:rsidR="007870C0" w:rsidRPr="007870C0" w:rsidRDefault="007870C0" w:rsidP="007870C0">
      <w:pPr>
        <w:spacing w:line="276" w:lineRule="auto"/>
        <w:jc w:val="center"/>
        <w:rPr>
          <w:rFonts w:ascii="Calibri" w:hAnsi="Calibri" w:cs="Calibri"/>
          <w:b/>
          <w:bCs/>
          <w:sz w:val="24"/>
          <w:u w:val="single"/>
        </w:rPr>
      </w:pPr>
      <w:r w:rsidRPr="007870C0">
        <w:rPr>
          <w:rFonts w:ascii="Calibri" w:hAnsi="Calibri" w:cs="Calibri"/>
          <w:b/>
          <w:bCs/>
          <w:sz w:val="24"/>
          <w:u w:val="single"/>
          <w:rtl/>
        </w:rPr>
        <w:t>לתפקיד עו"ס מנהלת התכנית הדרך החדשה</w:t>
      </w:r>
    </w:p>
    <w:p w14:paraId="27A45BC2" w14:textId="77777777" w:rsidR="007870C0" w:rsidRPr="007870C0" w:rsidRDefault="007870C0" w:rsidP="007870C0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</w:p>
    <w:p w14:paraId="6760D793" w14:textId="77777777" w:rsidR="007870C0" w:rsidRPr="007870C0" w:rsidRDefault="007870C0" w:rsidP="007870C0">
      <w:pPr>
        <w:spacing w:line="360" w:lineRule="auto"/>
        <w:textAlignment w:val="auto"/>
        <w:rPr>
          <w:rFonts w:ascii="Calibri" w:hAnsi="Calibri" w:cs="Calibri"/>
          <w:szCs w:val="22"/>
        </w:rPr>
      </w:pPr>
      <w:r w:rsidRPr="007870C0">
        <w:rPr>
          <w:rFonts w:ascii="Calibri" w:hAnsi="Calibri" w:cs="Calibri"/>
          <w:b/>
          <w:bCs/>
          <w:szCs w:val="22"/>
          <w:u w:val="single"/>
          <w:rtl/>
        </w:rPr>
        <w:t xml:space="preserve">היחידה: </w:t>
      </w:r>
      <w:r w:rsidRPr="007870C0">
        <w:rPr>
          <w:rFonts w:ascii="Calibri" w:hAnsi="Calibri" w:cs="Calibri"/>
          <w:szCs w:val="22"/>
          <w:rtl/>
        </w:rPr>
        <w:t>האגף לשירותים חברתיים</w:t>
      </w:r>
    </w:p>
    <w:p w14:paraId="093B01CA" w14:textId="77777777" w:rsidR="007870C0" w:rsidRPr="007870C0" w:rsidRDefault="007870C0" w:rsidP="007870C0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b/>
          <w:bCs/>
          <w:szCs w:val="22"/>
          <w:u w:val="single"/>
          <w:rtl/>
        </w:rPr>
        <w:t>דרוג ודרגה:</w:t>
      </w:r>
      <w:r w:rsidRPr="007870C0">
        <w:rPr>
          <w:rFonts w:ascii="Calibri" w:hAnsi="Calibri" w:cs="Calibri"/>
          <w:szCs w:val="22"/>
          <w:rtl/>
        </w:rPr>
        <w:t xml:space="preserve"> דירוג העובדים הסוציאליים / מח"ר/ מנהלי </w:t>
      </w:r>
    </w:p>
    <w:p w14:paraId="37C05EA0" w14:textId="77777777" w:rsidR="007870C0" w:rsidRPr="007870C0" w:rsidRDefault="007870C0" w:rsidP="007870C0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7870C0">
        <w:rPr>
          <w:rFonts w:ascii="Calibri" w:hAnsi="Calibri" w:cs="Calibri"/>
          <w:szCs w:val="22"/>
          <w:rtl/>
        </w:rPr>
        <w:t xml:space="preserve"> 100%</w:t>
      </w:r>
    </w:p>
    <w:p w14:paraId="69FAFB76" w14:textId="77777777" w:rsidR="007870C0" w:rsidRPr="007870C0" w:rsidRDefault="007870C0" w:rsidP="007870C0">
      <w:pPr>
        <w:spacing w:line="360" w:lineRule="auto"/>
        <w:textAlignment w:val="auto"/>
        <w:rPr>
          <w:rFonts w:ascii="Calibri" w:hAnsi="Calibri" w:cs="Calibri"/>
          <w:szCs w:val="22"/>
        </w:rPr>
      </w:pPr>
      <w:r w:rsidRPr="007870C0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7870C0">
        <w:rPr>
          <w:rFonts w:ascii="Calibri" w:hAnsi="Calibri" w:cs="Calibri"/>
          <w:szCs w:val="22"/>
          <w:rtl/>
        </w:rPr>
        <w:t xml:space="preserve"> מנהלת אגף לשירותים חברתיים </w:t>
      </w:r>
    </w:p>
    <w:p w14:paraId="5C8DC7D0" w14:textId="77777777" w:rsidR="007870C0" w:rsidRPr="007870C0" w:rsidRDefault="007870C0" w:rsidP="007870C0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</w:p>
    <w:p w14:paraId="4637709F" w14:textId="77777777" w:rsidR="007870C0" w:rsidRPr="007870C0" w:rsidRDefault="007870C0" w:rsidP="007870C0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7870C0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57E8597B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</w:rPr>
      </w:pPr>
      <w:r w:rsidRPr="007870C0">
        <w:rPr>
          <w:rFonts w:ascii="Calibri" w:hAnsi="Calibri" w:cs="Calibri"/>
          <w:szCs w:val="22"/>
          <w:rtl/>
        </w:rPr>
        <w:t>אחראי על הובלת התוכנית של הדרך החדשה  בישוב במסגרת שירותי הרווחה.</w:t>
      </w:r>
    </w:p>
    <w:p w14:paraId="07BD95BC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על  פיתוח, ניהול והטמעה של תשתיות והרחבה של מיומנויות אגף הרווחה, בהתמודדות עם פערים תרבותיים.</w:t>
      </w:r>
    </w:p>
    <w:p w14:paraId="0F25FCCE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לכלל הפעילות המיועדת להטמעת התחום של כשירות תרבותית באגף הרווחה.</w:t>
      </w:r>
    </w:p>
    <w:p w14:paraId="3F602475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ליישום ארבעת הפרמטרים של החלטת הממשלה לשילובם המיטבי של ישראלים ממוצא אתיופי בחברה הישראלית, זאת  בגיבוי וסיוע של מנהלת אגף הרווחה.</w:t>
      </w:r>
    </w:p>
    <w:p w14:paraId="66636A21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על מיפוי ראשוני של האוכלוסייה המשתתפת בתוכנית בכלל שירותי הרווחה.</w:t>
      </w:r>
    </w:p>
    <w:p w14:paraId="0EEB54B9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על שילוב ישראלים ממוצא אתיופי במענים האוניברסליים של שירותי הרווחה.</w:t>
      </w:r>
    </w:p>
    <w:p w14:paraId="751E03C9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על הפחתת ההוצאה החוץ ביתית ונטילת חלק בוועדות תכנון טיפול לצורך הנגשת התפיסה של עבודה מודעת הקשר.</w:t>
      </w:r>
    </w:p>
    <w:p w14:paraId="1B843A45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על יצירת הקשר עם העובדים הסוציאליים  המטפלים במשפחות, בצעירים ואזרחים ותיקים ומתן הכשרה, הדרכה והכוונה בהתאם לצרכים של הצוותים השונים.</w:t>
      </w:r>
    </w:p>
    <w:p w14:paraId="3ABC3379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על מיפוי השירותים הקיימים ברשות המקומית בתחום החינוך, מוקדי הקליטה, שיקום שכונות, תעסוקה ועוד.</w:t>
      </w:r>
    </w:p>
    <w:p w14:paraId="610F6A98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על כתיבת תכנית עבודה שנתית, כולל עם מדדי תשומות, תפוקה ותוצאות.</w:t>
      </w:r>
    </w:p>
    <w:p w14:paraId="2779278E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על ניהול תקציב התכנית לפי ההסכם, כולל טיפול במערך הדיווחים והתשלומים מול הרשות ומול משרד הרווחה.</w:t>
      </w:r>
    </w:p>
    <w:p w14:paraId="6DEF405C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על קיומן של וועדות היגוי, עם מנהלי נפות ומפקחים מחוזיים רלוונטיים כל - 3 חודשים ומנהל עבודה מודעת הקש לשוני תרבותי באגף הרווחה.</w:t>
      </w:r>
    </w:p>
    <w:p w14:paraId="0E84F818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אחראי על קיום ישיבות עבודה לפי הצורך עם הצוותים במחלקות לשירותים חברתיים.</w:t>
      </w:r>
    </w:p>
    <w:p w14:paraId="1E2E6F23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 ריכוז הוועדה הרב-צוותית לכשירות תרבותית באגף הרווחה</w:t>
      </w:r>
    </w:p>
    <w:p w14:paraId="766A50F4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 ייצוג הארגון בפורומים הרלוונטיים לתחום כשירות תרבותית</w:t>
      </w:r>
    </w:p>
    <w:p w14:paraId="67B0862B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מעורבות משמעותית בקביעת המדיניות הארגונית בנושא כשירות תרבותית</w:t>
      </w:r>
    </w:p>
    <w:p w14:paraId="7A17FE41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הכשרה מתמדת של צוותים ומדריכים לעובדים על עקרונות של כשירות תרבותית</w:t>
      </w:r>
    </w:p>
    <w:p w14:paraId="0581ED44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 מתן מענה לפניות מהצוות בסוגיות הנוגעות לכשירות תרבותית</w:t>
      </w:r>
    </w:p>
    <w:p w14:paraId="647801AC" w14:textId="77777777" w:rsidR="007870C0" w:rsidRPr="007870C0" w:rsidRDefault="007870C0" w:rsidP="007870C0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</w:rPr>
      </w:pPr>
      <w:r w:rsidRPr="007870C0">
        <w:rPr>
          <w:rFonts w:ascii="Calibri" w:hAnsi="Calibri" w:cs="Calibri"/>
          <w:szCs w:val="22"/>
          <w:rtl/>
        </w:rPr>
        <w:t>מעקב, התעדכנות והתמחות בתחום הכשירות התרבותית, ובכלל זה היכרות עם הסטנדרטים המקובלים בעולם בנושא  עבודה מודעת הקשר לשוני תרבותי.</w:t>
      </w:r>
    </w:p>
    <w:p w14:paraId="6AE5179F" w14:textId="77777777" w:rsidR="007870C0" w:rsidRPr="007870C0" w:rsidRDefault="007870C0" w:rsidP="007870C0">
      <w:pPr>
        <w:keepLines w:val="0"/>
        <w:numPr>
          <w:ilvl w:val="0"/>
          <w:numId w:val="2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Cs w:val="22"/>
          <w:lang w:eastAsia="en-US"/>
        </w:rPr>
      </w:pPr>
      <w:r w:rsidRPr="007870C0">
        <w:rPr>
          <w:rFonts w:ascii="Calibri" w:hAnsi="Calibri" w:cs="Calibri"/>
          <w:color w:val="212529"/>
          <w:szCs w:val="22"/>
          <w:rtl/>
          <w:lang w:eastAsia="en-US"/>
        </w:rPr>
        <w:t>אחראי על תיעוד תהליכי העבודה בכתב.</w:t>
      </w:r>
    </w:p>
    <w:p w14:paraId="71C81D6E" w14:textId="77777777" w:rsidR="007870C0" w:rsidRPr="007870C0" w:rsidRDefault="007870C0" w:rsidP="007870C0">
      <w:pPr>
        <w:keepLines w:val="0"/>
        <w:numPr>
          <w:ilvl w:val="0"/>
          <w:numId w:val="2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Cs w:val="22"/>
          <w:rtl/>
          <w:lang w:eastAsia="en-US"/>
        </w:rPr>
      </w:pPr>
      <w:r w:rsidRPr="007870C0">
        <w:rPr>
          <w:rFonts w:ascii="Calibri" w:hAnsi="Calibri" w:cs="Calibri"/>
          <w:color w:val="212529"/>
          <w:szCs w:val="22"/>
          <w:rtl/>
          <w:lang w:eastAsia="en-US"/>
        </w:rPr>
        <w:t>אחראי על דיווח בכתב בהתאם לאבני הדרך. הדיווח יכלול גם תיאורים הנוגעים להתקדמות העבודה, חסמים, הצלחות, ישיבות עבודה ותופעות מעניינות.</w:t>
      </w:r>
    </w:p>
    <w:p w14:paraId="251DE9BE" w14:textId="77777777" w:rsidR="007870C0" w:rsidRPr="007870C0" w:rsidRDefault="007870C0" w:rsidP="007870C0">
      <w:pPr>
        <w:keepLines w:val="0"/>
        <w:numPr>
          <w:ilvl w:val="0"/>
          <w:numId w:val="2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Cs w:val="22"/>
          <w:rtl/>
          <w:lang w:eastAsia="en-US"/>
        </w:rPr>
      </w:pPr>
      <w:r w:rsidRPr="007870C0">
        <w:rPr>
          <w:rFonts w:ascii="Calibri" w:hAnsi="Calibri" w:cs="Calibri"/>
          <w:color w:val="212529"/>
          <w:szCs w:val="22"/>
          <w:rtl/>
          <w:lang w:eastAsia="en-US"/>
        </w:rPr>
        <w:lastRenderedPageBreak/>
        <w:t>בודק באופן תקופתי את הקשר בין העובדים בשירותי הרווחה לבין משפחות המטופלים ובוחן את ההתקדמות בהנגשת עבודה מודעת הקשר, באמצעות מנהלי השירותים, המדריכים וראשי צוותים.</w:t>
      </w:r>
    </w:p>
    <w:p w14:paraId="079CDD57" w14:textId="77777777" w:rsidR="007870C0" w:rsidRPr="007870C0" w:rsidRDefault="007870C0" w:rsidP="007870C0">
      <w:pPr>
        <w:keepLines w:val="0"/>
        <w:numPr>
          <w:ilvl w:val="0"/>
          <w:numId w:val="2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Cs w:val="22"/>
          <w:rtl/>
          <w:lang w:eastAsia="en-US"/>
        </w:rPr>
      </w:pPr>
      <w:r w:rsidRPr="007870C0">
        <w:rPr>
          <w:rFonts w:ascii="Calibri" w:hAnsi="Calibri" w:cs="Calibri"/>
          <w:color w:val="212529"/>
          <w:szCs w:val="22"/>
          <w:rtl/>
          <w:lang w:eastAsia="en-US"/>
        </w:rPr>
        <w:t>קורא את סיכומי הפגישות של המלווים עם המשפחות בכל השירותים השונים.</w:t>
      </w:r>
    </w:p>
    <w:p w14:paraId="27E418BD" w14:textId="77777777" w:rsidR="007870C0" w:rsidRPr="007870C0" w:rsidRDefault="007870C0" w:rsidP="007870C0">
      <w:pPr>
        <w:keepLines w:val="0"/>
        <w:numPr>
          <w:ilvl w:val="0"/>
          <w:numId w:val="2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Cs w:val="22"/>
          <w:rtl/>
          <w:lang w:eastAsia="en-US"/>
        </w:rPr>
      </w:pPr>
      <w:r w:rsidRPr="007870C0">
        <w:rPr>
          <w:rFonts w:ascii="Calibri" w:hAnsi="Calibri" w:cs="Calibri"/>
          <w:color w:val="212529"/>
          <w:szCs w:val="22"/>
          <w:rtl/>
          <w:lang w:eastAsia="en-US"/>
        </w:rPr>
        <w:t>יוזם פגישות עבודה שבועיות עם הצוותים במחלקות לשירותים חברתיים  לשם הדרכה וסיוע</w:t>
      </w:r>
    </w:p>
    <w:p w14:paraId="7495E519" w14:textId="77777777" w:rsidR="007870C0" w:rsidRPr="007870C0" w:rsidRDefault="007870C0" w:rsidP="007870C0">
      <w:pPr>
        <w:keepLines w:val="0"/>
        <w:numPr>
          <w:ilvl w:val="0"/>
          <w:numId w:val="2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Cs w:val="22"/>
          <w:rtl/>
          <w:lang w:eastAsia="en-US"/>
        </w:rPr>
      </w:pPr>
      <w:r w:rsidRPr="007870C0">
        <w:rPr>
          <w:rFonts w:ascii="Calibri" w:hAnsi="Calibri" w:cs="Calibri"/>
          <w:color w:val="212529"/>
          <w:szCs w:val="22"/>
          <w:rtl/>
          <w:lang w:eastAsia="en-US"/>
        </w:rPr>
        <w:t>בהתמודדות עם סוגיות של עבודה מודעת הקשר לשוני תרבותי ובמציאת פתרונות לצרכים שעולים מצד העובדים הסוציאליים ומנהלי השירותים הטיפוליים.</w:t>
      </w:r>
    </w:p>
    <w:p w14:paraId="3582D323" w14:textId="77777777" w:rsidR="007870C0" w:rsidRPr="007870C0" w:rsidRDefault="007870C0" w:rsidP="007870C0">
      <w:pPr>
        <w:keepLines w:val="0"/>
        <w:numPr>
          <w:ilvl w:val="0"/>
          <w:numId w:val="2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Cs w:val="22"/>
          <w:rtl/>
          <w:lang w:eastAsia="en-US"/>
        </w:rPr>
      </w:pPr>
      <w:r w:rsidRPr="007870C0">
        <w:rPr>
          <w:rFonts w:ascii="Calibri" w:hAnsi="Calibri" w:cs="Calibri"/>
          <w:color w:val="212529"/>
          <w:szCs w:val="22"/>
          <w:rtl/>
          <w:lang w:eastAsia="en-US"/>
        </w:rPr>
        <w:t>אחראי על מיצוב תכנית עבודה מודעת  הקשר לשוני תרבותי באגף הרווחה, כולל דיווח למנהלי האגף, לכלל עובדי הרווחה ולראשי הצוותים (משתתף בישיבות צוות של מדריכים).</w:t>
      </w:r>
    </w:p>
    <w:p w14:paraId="76EAC4A5" w14:textId="77777777" w:rsidR="007870C0" w:rsidRPr="007870C0" w:rsidRDefault="007870C0" w:rsidP="007870C0">
      <w:pPr>
        <w:keepLines w:val="0"/>
        <w:numPr>
          <w:ilvl w:val="0"/>
          <w:numId w:val="2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Cs w:val="22"/>
          <w:rtl/>
          <w:lang w:eastAsia="en-US"/>
        </w:rPr>
      </w:pPr>
      <w:r w:rsidRPr="007870C0">
        <w:rPr>
          <w:rFonts w:ascii="Calibri" w:hAnsi="Calibri" w:cs="Calibri"/>
          <w:color w:val="212529"/>
          <w:szCs w:val="22"/>
          <w:rtl/>
          <w:lang w:eastAsia="en-US"/>
        </w:rPr>
        <w:t>יוזם שיתופי פעולה  בתוך העיר, עם הגורמים השונים המשתתפים בתוכנית של הדרך החדשה כגון: בית ספר, מחלקת חינוך, שיקום שכונות ועוד.</w:t>
      </w:r>
    </w:p>
    <w:p w14:paraId="2786F377" w14:textId="77777777" w:rsidR="007870C0" w:rsidRPr="007870C0" w:rsidRDefault="007870C0" w:rsidP="007870C0">
      <w:pPr>
        <w:keepLines w:val="0"/>
        <w:numPr>
          <w:ilvl w:val="0"/>
          <w:numId w:val="2"/>
        </w:numPr>
        <w:shd w:val="clear" w:color="auto" w:fill="FFFFFF"/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Calibri" w:hAnsi="Calibri" w:cs="Calibri"/>
          <w:color w:val="212529"/>
          <w:szCs w:val="22"/>
          <w:rtl/>
          <w:lang w:eastAsia="en-US"/>
        </w:rPr>
      </w:pPr>
      <w:r w:rsidRPr="007870C0">
        <w:rPr>
          <w:rFonts w:ascii="Calibri" w:hAnsi="Calibri" w:cs="Calibri"/>
          <w:color w:val="212529"/>
          <w:szCs w:val="22"/>
          <w:rtl/>
          <w:lang w:eastAsia="en-US"/>
        </w:rPr>
        <w:t>אחראי על רכישות חוץ והוצאתם לפועל בישוב.</w:t>
      </w:r>
    </w:p>
    <w:p w14:paraId="7F36EA14" w14:textId="77777777" w:rsidR="007870C0" w:rsidRPr="007870C0" w:rsidRDefault="007870C0" w:rsidP="007870C0">
      <w:pPr>
        <w:spacing w:line="276" w:lineRule="auto"/>
        <w:ind w:left="720"/>
        <w:textAlignment w:val="auto"/>
        <w:rPr>
          <w:rFonts w:ascii="Calibri" w:hAnsi="Calibri" w:cs="Calibri"/>
          <w:szCs w:val="22"/>
          <w:rtl/>
        </w:rPr>
      </w:pPr>
    </w:p>
    <w:p w14:paraId="78BEF6E6" w14:textId="77777777" w:rsidR="007870C0" w:rsidRPr="007870C0" w:rsidRDefault="007870C0" w:rsidP="007870C0">
      <w:pPr>
        <w:spacing w:line="276" w:lineRule="auto"/>
        <w:textAlignment w:val="auto"/>
        <w:rPr>
          <w:rFonts w:ascii="Calibri" w:hAnsi="Calibri" w:cs="Calibri"/>
          <w:szCs w:val="22"/>
          <w:rtl/>
        </w:rPr>
      </w:pPr>
    </w:p>
    <w:p w14:paraId="5112DCA6" w14:textId="77777777" w:rsidR="007870C0" w:rsidRPr="007870C0" w:rsidRDefault="007870C0" w:rsidP="007870C0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7870C0">
        <w:rPr>
          <w:rFonts w:ascii="Calibri" w:hAnsi="Calibri" w:cs="Calibri"/>
          <w:b/>
          <w:bCs/>
          <w:szCs w:val="22"/>
          <w:u w:val="single"/>
          <w:rtl/>
        </w:rPr>
        <w:t>תנאי סף</w:t>
      </w:r>
    </w:p>
    <w:p w14:paraId="5BA7B953" w14:textId="77777777" w:rsidR="007870C0" w:rsidRPr="007870C0" w:rsidRDefault="007870C0" w:rsidP="007870C0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7870C0">
        <w:rPr>
          <w:rFonts w:ascii="Calibri" w:hAnsi="Calibri" w:cs="Calibri"/>
          <w:b/>
          <w:bCs/>
          <w:szCs w:val="22"/>
          <w:u w:val="single"/>
          <w:rtl/>
        </w:rPr>
        <w:t>השכלה:</w:t>
      </w:r>
    </w:p>
    <w:p w14:paraId="4C7D8A01" w14:textId="77777777" w:rsidR="007870C0" w:rsidRPr="007870C0" w:rsidRDefault="007870C0" w:rsidP="007870C0">
      <w:pPr>
        <w:pStyle w:val="a9"/>
        <w:numPr>
          <w:ilvl w:val="0"/>
          <w:numId w:val="3"/>
        </w:numPr>
        <w:tabs>
          <w:tab w:val="left" w:pos="720"/>
        </w:tabs>
        <w:spacing w:line="276" w:lineRule="auto"/>
        <w:rPr>
          <w:rFonts w:ascii="Calibri" w:hAnsi="Calibri" w:cs="Calibri"/>
          <w:szCs w:val="22"/>
        </w:rPr>
      </w:pPr>
      <w:r w:rsidRPr="007870C0">
        <w:rPr>
          <w:rFonts w:ascii="Calibri" w:hAnsi="Calibri" w:cs="Calibri"/>
          <w:szCs w:val="22"/>
          <w:rtl/>
        </w:rPr>
        <w:t>תואר ראשון או שני בעבודה סוציאלית.</w:t>
      </w:r>
    </w:p>
    <w:p w14:paraId="072434F0" w14:textId="77777777" w:rsidR="007870C0" w:rsidRPr="007870C0" w:rsidRDefault="007870C0" w:rsidP="007870C0">
      <w:pPr>
        <w:pStyle w:val="a9"/>
        <w:numPr>
          <w:ilvl w:val="0"/>
          <w:numId w:val="3"/>
        </w:numPr>
        <w:tabs>
          <w:tab w:val="left" w:pos="720"/>
        </w:tabs>
        <w:spacing w:line="276" w:lineRule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רישום בפנקס העובדים הסוציאליים.</w:t>
      </w:r>
    </w:p>
    <w:p w14:paraId="130F963C" w14:textId="77777777" w:rsidR="007870C0" w:rsidRPr="007870C0" w:rsidRDefault="007870C0" w:rsidP="007870C0">
      <w:pPr>
        <w:pStyle w:val="a9"/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5803345E" w14:textId="77777777" w:rsidR="007870C0" w:rsidRPr="007870C0" w:rsidRDefault="007870C0" w:rsidP="007870C0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7870C0">
        <w:rPr>
          <w:rFonts w:ascii="Calibri" w:hAnsi="Calibri" w:cs="Calibri"/>
          <w:b/>
          <w:bCs/>
          <w:szCs w:val="22"/>
          <w:u w:val="single"/>
          <w:rtl/>
        </w:rPr>
        <w:t>ניסיון מקצועי:</w:t>
      </w:r>
    </w:p>
    <w:p w14:paraId="0DFCD950" w14:textId="77777777" w:rsidR="007870C0" w:rsidRPr="007870C0" w:rsidRDefault="007870C0" w:rsidP="007870C0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לפחות 3 שנות וותק וניסיון העבודה סוציאלית, בעל יכולת ניהול והדרכה (כולל ניהול תקציב)</w:t>
      </w:r>
    </w:p>
    <w:p w14:paraId="38297967" w14:textId="77777777" w:rsidR="007870C0" w:rsidRPr="007870C0" w:rsidRDefault="007870C0" w:rsidP="007870C0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 בעל ניסיון בטיפול במשפחות - יתרון</w:t>
      </w:r>
    </w:p>
    <w:p w14:paraId="2A2325C2" w14:textId="77777777" w:rsidR="007870C0" w:rsidRPr="007870C0" w:rsidRDefault="007870C0" w:rsidP="007870C0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ידע בעבודה עם מחשב.</w:t>
      </w:r>
    </w:p>
    <w:p w14:paraId="216C45F1" w14:textId="77777777" w:rsidR="007870C0" w:rsidRPr="007870C0" w:rsidRDefault="007870C0" w:rsidP="007870C0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7870C0">
        <w:rPr>
          <w:rFonts w:ascii="Calibri" w:hAnsi="Calibri" w:cs="Calibri"/>
          <w:b/>
          <w:bCs/>
          <w:szCs w:val="22"/>
          <w:u w:val="single"/>
          <w:rtl/>
        </w:rPr>
        <w:t>כישורים אישיים:</w:t>
      </w:r>
    </w:p>
    <w:p w14:paraId="51C3E672" w14:textId="77777777" w:rsidR="007870C0" w:rsidRPr="007870C0" w:rsidRDefault="007870C0" w:rsidP="007870C0">
      <w:pPr>
        <w:numPr>
          <w:ilvl w:val="0"/>
          <w:numId w:val="5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אמינות, יצירתיות וחדשנות, אסרטיביות ואמפטיה כלפי הלקוחות, התמודדות עם לחץ, טיפול בו זמנית במספר נושאים, התמדה, יכולת פתרון בעיות, יכולת עבודה בצוות.</w:t>
      </w:r>
    </w:p>
    <w:p w14:paraId="636C9095" w14:textId="77777777" w:rsidR="007870C0" w:rsidRPr="007870C0" w:rsidRDefault="007870C0" w:rsidP="007870C0">
      <w:pPr>
        <w:numPr>
          <w:ilvl w:val="0"/>
          <w:numId w:val="5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נדרשת גמישות בשעות העבודה ועבודה בשעות ערב.</w:t>
      </w:r>
    </w:p>
    <w:p w14:paraId="56F396EB" w14:textId="77777777" w:rsidR="007870C0" w:rsidRPr="007870C0" w:rsidRDefault="007870C0" w:rsidP="007870C0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9F199B3" w14:textId="77777777" w:rsidR="007870C0" w:rsidRPr="007870C0" w:rsidRDefault="007870C0" w:rsidP="007870C0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7C45D26" w14:textId="77777777" w:rsidR="007870C0" w:rsidRPr="007870C0" w:rsidRDefault="007870C0" w:rsidP="007870C0">
      <w:pPr>
        <w:jc w:val="center"/>
        <w:rPr>
          <w:rFonts w:ascii="Calibri" w:hAnsi="Calibri" w:cs="Calibri"/>
          <w:b/>
          <w:bCs/>
          <w:szCs w:val="22"/>
        </w:rPr>
      </w:pPr>
      <w:r w:rsidRPr="007870C0">
        <w:rPr>
          <w:rFonts w:ascii="Calibri" w:hAnsi="Calibri" w:cs="Calibri"/>
          <w:b/>
          <w:bCs/>
          <w:szCs w:val="22"/>
          <w:rtl/>
        </w:rPr>
        <w:t>בברכה,</w:t>
      </w:r>
      <w:r w:rsidRPr="007870C0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7870C0">
        <w:rPr>
          <w:rFonts w:ascii="Calibri" w:hAnsi="Calibri" w:cs="Calibri"/>
          <w:b/>
          <w:bCs/>
          <w:szCs w:val="22"/>
          <w:rtl/>
        </w:rPr>
        <w:br/>
        <w:t>ראש העירייה</w:t>
      </w:r>
      <w:r w:rsidRPr="007870C0">
        <w:rPr>
          <w:rFonts w:ascii="Calibri" w:hAnsi="Calibri" w:cs="Calibri"/>
          <w:b/>
          <w:bCs/>
          <w:szCs w:val="22"/>
        </w:rPr>
        <w:br/>
        <w:t>​</w:t>
      </w:r>
    </w:p>
    <w:p w14:paraId="73366FD7" w14:textId="77777777" w:rsidR="007870C0" w:rsidRPr="007870C0" w:rsidRDefault="007870C0" w:rsidP="007870C0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0A6D80AC" w14:textId="77777777" w:rsidR="007870C0" w:rsidRPr="007870C0" w:rsidRDefault="007870C0" w:rsidP="007870C0">
      <w:pPr>
        <w:rPr>
          <w:rFonts w:ascii="Calibri" w:hAnsi="Calibri" w:cs="Calibri"/>
          <w:b/>
          <w:bCs/>
          <w:szCs w:val="22"/>
        </w:rPr>
      </w:pPr>
      <w:r w:rsidRPr="007870C0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25EDF9D0" w14:textId="222B619D" w:rsidR="007870C0" w:rsidRPr="007870C0" w:rsidRDefault="007870C0" w:rsidP="007870C0">
      <w:pPr>
        <w:rPr>
          <w:rFonts w:ascii="Calibri" w:hAnsi="Calibri" w:cs="Calibri"/>
          <w:b/>
          <w:bCs/>
          <w:szCs w:val="22"/>
          <w:rtl/>
        </w:rPr>
      </w:pPr>
      <w:r w:rsidRPr="007870C0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7870C0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שני</w:t>
      </w:r>
      <w:r w:rsidRPr="007870C0">
        <w:rPr>
          <w:rFonts w:ascii="Calibri" w:hAnsi="Calibri" w:cs="Calibri"/>
          <w:b/>
          <w:bCs/>
          <w:szCs w:val="22"/>
          <w:u w:val="single"/>
          <w:rtl/>
        </w:rPr>
        <w:t xml:space="preserve"> ה- 26/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7870C0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3595644C" w14:textId="77777777" w:rsidR="007870C0" w:rsidRPr="007870C0" w:rsidRDefault="007870C0" w:rsidP="007870C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F35993E" w14:textId="77777777" w:rsidR="007870C0" w:rsidRPr="007870C0" w:rsidRDefault="007870C0" w:rsidP="007870C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644AD01" w14:textId="77777777" w:rsidR="007870C0" w:rsidRPr="007870C0" w:rsidRDefault="007870C0" w:rsidP="007870C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lastRenderedPageBreak/>
        <w:t>מודגש בזאת כי העירייה שומרת על זכותה לבצע מיון מוקדם של ההצעות למשרה וכן הערכת המועמדים ע"י גורם מקצועי מטעם העירייה.</w:t>
      </w:r>
    </w:p>
    <w:p w14:paraId="13ADABCC" w14:textId="77777777" w:rsidR="007870C0" w:rsidRPr="007870C0" w:rsidRDefault="007870C0" w:rsidP="007870C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7870C0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7870C0">
        <w:rPr>
          <w:rFonts w:ascii="Calibri" w:hAnsi="Calibri" w:cs="Calibri"/>
          <w:b/>
          <w:bCs/>
          <w:szCs w:val="22"/>
        </w:rPr>
        <w:t>jobbing</w:t>
      </w:r>
      <w:r w:rsidRPr="007870C0">
        <w:rPr>
          <w:rFonts w:ascii="Calibri" w:hAnsi="Calibri" w:cs="Calibri"/>
          <w:b/>
          <w:bCs/>
          <w:szCs w:val="22"/>
          <w:rtl/>
        </w:rPr>
        <w:t> המקוונת.</w:t>
      </w:r>
    </w:p>
    <w:p w14:paraId="08A47FF0" w14:textId="77777777" w:rsidR="007870C0" w:rsidRPr="007870C0" w:rsidRDefault="007870C0" w:rsidP="007870C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7870C0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9CCD0F6" w14:textId="77777777" w:rsidR="007870C0" w:rsidRPr="007870C0" w:rsidRDefault="007870C0" w:rsidP="007870C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7870C0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1793EBE" w14:textId="77777777" w:rsidR="007870C0" w:rsidRPr="007870C0" w:rsidRDefault="007870C0" w:rsidP="007870C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7870C0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368BC8B" w14:textId="77777777" w:rsidR="007870C0" w:rsidRPr="007870C0" w:rsidRDefault="007870C0" w:rsidP="007870C0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3415D8D8" w14:textId="77777777" w:rsidR="007870C0" w:rsidRPr="007870C0" w:rsidRDefault="007870C0" w:rsidP="007870C0">
      <w:pPr>
        <w:rPr>
          <w:rFonts w:ascii="Calibri" w:hAnsi="Calibri" w:cs="Calibri"/>
          <w:szCs w:val="22"/>
        </w:rPr>
      </w:pPr>
    </w:p>
    <w:p w14:paraId="452CA0B9" w14:textId="77777777" w:rsidR="007870C0" w:rsidRPr="007870C0" w:rsidRDefault="007870C0" w:rsidP="007870C0">
      <w:pPr>
        <w:rPr>
          <w:rFonts w:ascii="Calibri" w:hAnsi="Calibri" w:cs="Calibri"/>
          <w:szCs w:val="22"/>
        </w:rPr>
      </w:pPr>
    </w:p>
    <w:p w14:paraId="5C1EB345" w14:textId="77777777" w:rsidR="007870C0" w:rsidRPr="007870C0" w:rsidRDefault="007870C0" w:rsidP="007870C0">
      <w:pPr>
        <w:rPr>
          <w:rFonts w:ascii="Calibri" w:hAnsi="Calibri" w:cs="Calibri"/>
          <w:szCs w:val="22"/>
        </w:rPr>
      </w:pPr>
    </w:p>
    <w:p w14:paraId="20D044A5" w14:textId="77777777" w:rsidR="007870C0" w:rsidRPr="007870C0" w:rsidRDefault="007870C0" w:rsidP="007870C0">
      <w:pPr>
        <w:rPr>
          <w:rFonts w:ascii="Calibri" w:hAnsi="Calibri" w:cs="Calibri"/>
          <w:szCs w:val="22"/>
        </w:rPr>
      </w:pPr>
    </w:p>
    <w:p w14:paraId="70E63AF7" w14:textId="77777777" w:rsidR="007870C0" w:rsidRPr="007870C0" w:rsidRDefault="007870C0" w:rsidP="007870C0">
      <w:pPr>
        <w:rPr>
          <w:rFonts w:ascii="Calibri" w:hAnsi="Calibri" w:cs="Calibri"/>
          <w:szCs w:val="22"/>
        </w:rPr>
      </w:pPr>
    </w:p>
    <w:p w14:paraId="4B710B71" w14:textId="77777777" w:rsidR="007870C0" w:rsidRPr="007870C0" w:rsidRDefault="007870C0" w:rsidP="007870C0">
      <w:pPr>
        <w:rPr>
          <w:rFonts w:ascii="Calibri" w:hAnsi="Calibri" w:cs="Calibri"/>
          <w:szCs w:val="22"/>
        </w:rPr>
      </w:pPr>
    </w:p>
    <w:p w14:paraId="68406D55" w14:textId="77777777" w:rsidR="00223554" w:rsidRPr="007870C0" w:rsidRDefault="00223554">
      <w:pPr>
        <w:rPr>
          <w:rFonts w:ascii="Calibri" w:hAnsi="Calibri" w:cs="Calibri"/>
          <w:szCs w:val="22"/>
        </w:rPr>
      </w:pPr>
    </w:p>
    <w:sectPr w:rsidR="00223554" w:rsidRPr="007870C0" w:rsidSect="007870C0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9D1B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4400486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D5AD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48A22FB4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E85D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474F07BC" w14:textId="77777777" w:rsidR="00000000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86467B" wp14:editId="124AAC7C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889DE" w14:textId="77777777" w:rsidR="00000000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1CFDE9EF" w14:textId="77777777" w:rsidR="00000000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40438F6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D5AE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5A241156" wp14:editId="34B9FA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D5CBC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EBB810D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3103A"/>
    <w:multiLevelType w:val="multilevel"/>
    <w:tmpl w:val="60B6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13A84"/>
    <w:multiLevelType w:val="multilevel"/>
    <w:tmpl w:val="2F3A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A2AD3"/>
    <w:multiLevelType w:val="multilevel"/>
    <w:tmpl w:val="11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F7B65"/>
    <w:multiLevelType w:val="multilevel"/>
    <w:tmpl w:val="49F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248580447">
    <w:abstractNumId w:val="2"/>
  </w:num>
  <w:num w:numId="3" w16cid:durableId="939794502">
    <w:abstractNumId w:val="3"/>
  </w:num>
  <w:num w:numId="4" w16cid:durableId="1499345453">
    <w:abstractNumId w:val="4"/>
  </w:num>
  <w:num w:numId="5" w16cid:durableId="52167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C0"/>
    <w:rsid w:val="0006293E"/>
    <w:rsid w:val="001E7852"/>
    <w:rsid w:val="00223554"/>
    <w:rsid w:val="007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2FFC"/>
  <w15:chartTrackingRefBased/>
  <w15:docId w15:val="{E119F3D3-74FC-4688-B5B3-B3CA02A5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0C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70C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0C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0C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0C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0C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0C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0C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0C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0C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87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87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87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870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870C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870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870C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870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870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87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87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87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0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870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70C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7870C0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7870C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7870C0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7870C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787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2025-05-12T09:10:00Z</dcterms:created>
  <dcterms:modified xsi:type="dcterms:W3CDTF">2025-05-12T09:13:00Z</dcterms:modified>
</cp:coreProperties>
</file>