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6929" w14:textId="77777777" w:rsidR="00BC30D0" w:rsidRPr="00643D08" w:rsidRDefault="00BC30D0" w:rsidP="00BC30D0">
      <w:pPr>
        <w:spacing w:line="360" w:lineRule="auto"/>
        <w:jc w:val="left"/>
        <w:rPr>
          <w:rFonts w:ascii="Calibri" w:hAnsi="Calibri" w:cs="Calibri"/>
          <w:szCs w:val="22"/>
          <w:rtl/>
        </w:rPr>
      </w:pPr>
    </w:p>
    <w:p w14:paraId="7808065C" w14:textId="77777777" w:rsidR="00BC30D0" w:rsidRPr="00643D08" w:rsidRDefault="00BC30D0" w:rsidP="00BC30D0">
      <w:pPr>
        <w:spacing w:line="360" w:lineRule="auto"/>
        <w:jc w:val="center"/>
        <w:rPr>
          <w:rFonts w:ascii="Calibri" w:hAnsi="Calibri" w:cs="Calibri"/>
          <w:b/>
          <w:bCs/>
          <w:szCs w:val="22"/>
          <w:rtl/>
        </w:rPr>
      </w:pPr>
      <w:r w:rsidRPr="00643D08">
        <w:rPr>
          <w:rFonts w:ascii="Calibri" w:hAnsi="Calibri" w:cs="Calibri"/>
          <w:b/>
          <w:bCs/>
          <w:szCs w:val="22"/>
          <w:rtl/>
        </w:rPr>
        <w:t>מכרז פומבי מספר 1136/25</w:t>
      </w:r>
    </w:p>
    <w:p w14:paraId="54DEADAA" w14:textId="77777777" w:rsidR="00685BF8" w:rsidRPr="00643D08" w:rsidRDefault="00BC30D0" w:rsidP="00685BF8">
      <w:pPr>
        <w:jc w:val="center"/>
        <w:rPr>
          <w:rFonts w:ascii="Calibri" w:hAnsi="Calibri" w:cs="Calibri"/>
          <w:b/>
          <w:bCs/>
          <w:szCs w:val="22"/>
          <w:u w:val="single"/>
          <w:rtl/>
        </w:rPr>
      </w:pPr>
      <w:r w:rsidRPr="00643D08">
        <w:rPr>
          <w:rFonts w:ascii="Calibri" w:hAnsi="Calibri" w:cs="Calibri"/>
          <w:b/>
          <w:bCs/>
          <w:szCs w:val="22"/>
          <w:u w:val="single"/>
          <w:rtl/>
        </w:rPr>
        <w:t xml:space="preserve">לתפקיד </w:t>
      </w:r>
      <w:r w:rsidR="00685BF8" w:rsidRPr="00643D08">
        <w:rPr>
          <w:rFonts w:ascii="Calibri" w:hAnsi="Calibri" w:cs="Calibri"/>
          <w:b/>
          <w:bCs/>
          <w:szCs w:val="22"/>
          <w:u w:val="single"/>
          <w:rtl/>
        </w:rPr>
        <w:t>היועץ/ת המשפטי/ת לעירייה</w:t>
      </w:r>
    </w:p>
    <w:p w14:paraId="66E8E7AA" w14:textId="7DB93D9A" w:rsidR="00BC30D0" w:rsidRPr="00643D08" w:rsidRDefault="00BC30D0" w:rsidP="00BC30D0">
      <w:pPr>
        <w:spacing w:line="360" w:lineRule="auto"/>
        <w:jc w:val="center"/>
        <w:rPr>
          <w:rFonts w:ascii="Calibri" w:hAnsi="Calibri" w:cs="Calibri"/>
          <w:szCs w:val="22"/>
          <w:u w:val="single"/>
          <w:rtl/>
        </w:rPr>
      </w:pPr>
    </w:p>
    <w:p w14:paraId="660D5720" w14:textId="717C7F43" w:rsidR="00BC30D0" w:rsidRPr="00643D08" w:rsidRDefault="00BC30D0" w:rsidP="00BC30D0">
      <w:pPr>
        <w:spacing w:line="360" w:lineRule="auto"/>
        <w:rPr>
          <w:rFonts w:ascii="Calibri" w:hAnsi="Calibri" w:cs="Calibri"/>
          <w:szCs w:val="22"/>
          <w:rtl/>
        </w:rPr>
      </w:pPr>
      <w:r w:rsidRPr="00643D08">
        <w:rPr>
          <w:rFonts w:ascii="Calibri" w:hAnsi="Calibri" w:cs="Calibri"/>
          <w:b/>
          <w:bCs/>
          <w:szCs w:val="22"/>
          <w:u w:val="single"/>
          <w:rtl/>
        </w:rPr>
        <w:t>היחידה:</w:t>
      </w:r>
      <w:r w:rsidRPr="00643D08">
        <w:rPr>
          <w:rFonts w:ascii="Calibri" w:hAnsi="Calibri" w:cs="Calibri"/>
          <w:szCs w:val="22"/>
          <w:rtl/>
        </w:rPr>
        <w:t xml:space="preserve"> השירות המשפטי</w:t>
      </w:r>
    </w:p>
    <w:p w14:paraId="28D46614" w14:textId="0FC2451F" w:rsidR="00BC30D0" w:rsidRPr="00643D08" w:rsidRDefault="00BC30D0" w:rsidP="00BC30D0">
      <w:pPr>
        <w:spacing w:line="360" w:lineRule="auto"/>
        <w:rPr>
          <w:rFonts w:ascii="Calibri" w:hAnsi="Calibri" w:cs="Calibri"/>
          <w:szCs w:val="22"/>
        </w:rPr>
      </w:pPr>
      <w:r w:rsidRPr="00643D08">
        <w:rPr>
          <w:rFonts w:ascii="Calibri" w:hAnsi="Calibri" w:cs="Calibri"/>
          <w:b/>
          <w:bCs/>
          <w:szCs w:val="22"/>
          <w:u w:val="single"/>
          <w:rtl/>
        </w:rPr>
        <w:t>דרגת המשרה ודירוגה:</w:t>
      </w:r>
      <w:r w:rsidRPr="00643D08">
        <w:rPr>
          <w:rFonts w:ascii="Calibri" w:hAnsi="Calibri" w:cs="Calibri"/>
          <w:szCs w:val="22"/>
          <w:rtl/>
        </w:rPr>
        <w:t xml:space="preserve"> חוזה אישי בכפוף לאישור משרד הפנים </w:t>
      </w:r>
    </w:p>
    <w:p w14:paraId="775CE5FA" w14:textId="77777777" w:rsidR="00BC30D0" w:rsidRPr="00643D08" w:rsidRDefault="00BC30D0" w:rsidP="00BC30D0">
      <w:pPr>
        <w:spacing w:line="360" w:lineRule="auto"/>
        <w:rPr>
          <w:rFonts w:ascii="Calibri" w:hAnsi="Calibri" w:cs="Calibri"/>
          <w:szCs w:val="22"/>
          <w:rtl/>
        </w:rPr>
      </w:pPr>
      <w:r w:rsidRPr="00643D08">
        <w:rPr>
          <w:rFonts w:ascii="Calibri" w:hAnsi="Calibri" w:cs="Calibri"/>
          <w:b/>
          <w:bCs/>
          <w:szCs w:val="22"/>
          <w:u w:val="single"/>
          <w:rtl/>
        </w:rPr>
        <w:t>היקף העסקה:</w:t>
      </w:r>
      <w:r w:rsidRPr="00643D08">
        <w:rPr>
          <w:rFonts w:ascii="Calibri" w:hAnsi="Calibri" w:cs="Calibri"/>
          <w:szCs w:val="22"/>
          <w:rtl/>
        </w:rPr>
        <w:t xml:space="preserve"> 100% </w:t>
      </w:r>
    </w:p>
    <w:p w14:paraId="41EFAA6C" w14:textId="310C3AA8" w:rsidR="00BC30D0" w:rsidRPr="00643D08" w:rsidRDefault="00BC30D0" w:rsidP="00BC30D0">
      <w:pPr>
        <w:spacing w:line="360" w:lineRule="auto"/>
        <w:rPr>
          <w:rFonts w:ascii="Calibri" w:hAnsi="Calibri" w:cs="Calibri"/>
          <w:szCs w:val="22"/>
        </w:rPr>
      </w:pPr>
      <w:r w:rsidRPr="00643D08">
        <w:rPr>
          <w:rFonts w:ascii="Calibri" w:hAnsi="Calibri" w:cs="Calibri"/>
          <w:b/>
          <w:bCs/>
          <w:szCs w:val="22"/>
          <w:u w:val="single"/>
          <w:rtl/>
        </w:rPr>
        <w:t>כפיפות:</w:t>
      </w:r>
      <w:r w:rsidRPr="00643D08">
        <w:rPr>
          <w:rFonts w:ascii="Calibri" w:hAnsi="Calibri" w:cs="Calibri"/>
          <w:szCs w:val="22"/>
          <w:rtl/>
        </w:rPr>
        <w:t xml:space="preserve"> ראש הרשות / מנכ"ל </w:t>
      </w:r>
    </w:p>
    <w:p w14:paraId="100C427F" w14:textId="77777777" w:rsidR="00BC30D0" w:rsidRPr="00643D08" w:rsidRDefault="00BC30D0" w:rsidP="00BC30D0">
      <w:pPr>
        <w:rPr>
          <w:rFonts w:ascii="Calibri" w:hAnsi="Calibri" w:cs="Calibri"/>
          <w:b/>
          <w:bCs/>
          <w:szCs w:val="22"/>
          <w:u w:val="single"/>
          <w:rtl/>
        </w:rPr>
      </w:pPr>
    </w:p>
    <w:p w14:paraId="415FBE87" w14:textId="77777777" w:rsidR="00BC30D0" w:rsidRPr="00643D08" w:rsidRDefault="00BC30D0" w:rsidP="00643D08">
      <w:pPr>
        <w:spacing w:line="276" w:lineRule="auto"/>
        <w:rPr>
          <w:rFonts w:ascii="Calibri" w:hAnsi="Calibri" w:cs="Calibri"/>
          <w:szCs w:val="22"/>
          <w:rtl/>
        </w:rPr>
      </w:pPr>
    </w:p>
    <w:p w14:paraId="21957D5F" w14:textId="77777777" w:rsidR="00BC30D0" w:rsidRPr="00643D08" w:rsidRDefault="00BC30D0" w:rsidP="00643D08">
      <w:pPr>
        <w:spacing w:line="276" w:lineRule="auto"/>
        <w:rPr>
          <w:rFonts w:ascii="Calibri" w:hAnsi="Calibri" w:cs="Calibri"/>
          <w:b/>
          <w:bCs/>
          <w:szCs w:val="22"/>
          <w:u w:val="single"/>
          <w:rtl/>
        </w:rPr>
      </w:pPr>
      <w:r w:rsidRPr="00643D08">
        <w:rPr>
          <w:rFonts w:ascii="Calibri" w:hAnsi="Calibri" w:cs="Calibri"/>
          <w:b/>
          <w:bCs/>
          <w:szCs w:val="22"/>
          <w:u w:val="single"/>
          <w:rtl/>
        </w:rPr>
        <w:t xml:space="preserve">תיאור התפקיד: </w:t>
      </w:r>
    </w:p>
    <w:p w14:paraId="73234458" w14:textId="77777777" w:rsidR="00685BF8" w:rsidRPr="00643D08" w:rsidRDefault="00685BF8" w:rsidP="00643D08">
      <w:pPr>
        <w:spacing w:line="276" w:lineRule="auto"/>
        <w:ind w:left="54"/>
        <w:rPr>
          <w:rFonts w:ascii="Calibri" w:hAnsi="Calibri" w:cs="Calibri"/>
          <w:szCs w:val="22"/>
          <w:rtl/>
        </w:rPr>
      </w:pPr>
      <w:r w:rsidRPr="00643D08">
        <w:rPr>
          <w:rFonts w:ascii="Calibri" w:hAnsi="Calibri" w:cs="Calibri"/>
          <w:szCs w:val="22"/>
          <w:rtl/>
        </w:rPr>
        <w:t>מתן ייעוץ משפטי לראש הרשות, מועצת הרשות וועדותיה ועובדי הרשות המקומית, בכל תחומי העשייה של הרשות המקומית, מתן חוו"ד משפטיות, ייצוג הרשות המקומית בפני ערכאות משפטיות ואחרות וניהול המערך המשפטי של הרשות המקומית/הוועדה המקומית לתכנון ובנייה.</w:t>
      </w:r>
    </w:p>
    <w:p w14:paraId="3BA30874" w14:textId="77777777" w:rsidR="00BC30D0" w:rsidRPr="00643D08" w:rsidRDefault="00BC30D0" w:rsidP="00643D08">
      <w:pPr>
        <w:spacing w:line="276" w:lineRule="auto"/>
        <w:rPr>
          <w:rFonts w:ascii="Calibri" w:hAnsi="Calibri" w:cs="Calibri"/>
          <w:b/>
          <w:bCs/>
          <w:szCs w:val="22"/>
          <w:u w:val="single"/>
          <w:rtl/>
        </w:rPr>
      </w:pPr>
    </w:p>
    <w:p w14:paraId="742BBBEA" w14:textId="6E5B323C" w:rsidR="00BC30D0" w:rsidRPr="00643D08" w:rsidRDefault="00BC30D0" w:rsidP="00643D08">
      <w:pPr>
        <w:spacing w:line="276" w:lineRule="auto"/>
        <w:rPr>
          <w:rFonts w:ascii="Calibri" w:hAnsi="Calibri" w:cs="Calibri"/>
          <w:b/>
          <w:bCs/>
          <w:szCs w:val="22"/>
          <w:u w:val="single"/>
          <w:rtl/>
        </w:rPr>
      </w:pPr>
      <w:r w:rsidRPr="00643D08">
        <w:rPr>
          <w:rFonts w:ascii="Calibri" w:hAnsi="Calibri" w:cs="Calibri"/>
          <w:b/>
          <w:bCs/>
          <w:szCs w:val="22"/>
          <w:u w:val="single"/>
          <w:rtl/>
        </w:rPr>
        <w:t>עיקרי התפקיד:</w:t>
      </w:r>
    </w:p>
    <w:p w14:paraId="415D85B4"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ניהול השירות המשפטי ברשות המקומית.</w:t>
      </w:r>
    </w:p>
    <w:p w14:paraId="3BDF2AAD"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מתן סיוע וייעוץ משפטי לגורמים שונים ברשות בהתאם להוראות הדין וכללי מנהל התקין. </w:t>
      </w:r>
    </w:p>
    <w:p w14:paraId="7B74F1FB"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מתן ייעוץ משפטי בהתאם לחוק הייעוץ המשפטי, לרבות ראש הרשות ולסגן שהואצלו לו סמכויות, למועצת הרשות ולוועדותיה השונות ולעובדי הרשות והוועדה המקומית – בכל עניין הדרוש למילוי תפקידי הרשות.</w:t>
      </w:r>
    </w:p>
    <w:p w14:paraId="507420CB"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ניסוח חוזים ומכרזים בכלל התחומים הרלוונטיים לרשות ומתן חוות דעת משפטית בנוגע לעסקאות שעורכת הרשות.</w:t>
      </w:r>
    </w:p>
    <w:p w14:paraId="121AFA45"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הכנת חוות דעת משפטיות בהתאם לנדרש לפי הוראות הדין ולבקשת גורמים שונים בתוך הרשות, ומחוצה לה, לרבות ריכוז ובדיקות הנתונים הנדרשים, ניסוח מסמכים משפטיים בתאום עם הגורמים הרלוונטיים.</w:t>
      </w:r>
    </w:p>
    <w:p w14:paraId="2FFFD979"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ניסוח מסמכים משפטיים בתיאום עם גורמים שונים פנים וחוץ עירוניים רלוונטיים.</w:t>
      </w:r>
    </w:p>
    <w:p w14:paraId="0546B779" w14:textId="669562D0"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ליווי ועדות עירוניות והשתתפות כחבר בוועדות הקבועות בדין.</w:t>
      </w:r>
    </w:p>
    <w:p w14:paraId="04F95F7F"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ניסוח חוקי עזר וצווי ארנונה. </w:t>
      </w:r>
    </w:p>
    <w:p w14:paraId="6DD14A00"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גיבוש מדיניות אכיפה בנושאים בעלי השלכות משפטיות (לרבות נקיטת אמצעי אכיפה נוספים והפעלתם), בכפוף להוראות הדין. </w:t>
      </w:r>
    </w:p>
    <w:p w14:paraId="1110CB0D"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גיבוש מדיניות התביעה העירונית (חוקי עזר, תכנון ובנייה ורישוי עסקים).</w:t>
      </w:r>
    </w:p>
    <w:p w14:paraId="4C4A7EAC"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ייצוג הרשות בהליכים/ נושאים משפטיים.</w:t>
      </w:r>
    </w:p>
    <w:p w14:paraId="60EA7B3A"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טיפול בתביעות משפטיות המוגשות על ידי הרשות או נגדה ו/או מחלוקות משפטיות, לרבות איסוף, ריכוז ובדיקת נתונים, תיאום עם כל הגורמים הרלוונטיים (בתוך הרשות ומחוצה לה), קביעת עמדת הרשות וניסוח מסמכים משפטיים. </w:t>
      </w:r>
    </w:p>
    <w:p w14:paraId="1E864BBF"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ייצוג הרשות בערכאות משפטיות ומעין שיפוטיות לרבות הכנת תיקים, הכנת חומר הראיות והטיעון המשפטי וליווי הדיון המשפטי בתיקים שהוכנו.</w:t>
      </w:r>
    </w:p>
    <w:p w14:paraId="2114928A"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ייצוג הרשות בפני מוסדות המדינה, גורמים פרטיים, גורמי אכיפה ובפורומים וארגונים שונים ברשות ומחוצה לה.</w:t>
      </w:r>
    </w:p>
    <w:p w14:paraId="2D467BCB"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ייצוג בעניינים הנוגעים למשמעת, לרבות הגשת תביעות לבית הדין וליווי ההליך המשפטי.</w:t>
      </w:r>
    </w:p>
    <w:p w14:paraId="0407F56A"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lastRenderedPageBreak/>
        <w:t>ראש התביעה העירונית.</w:t>
      </w:r>
    </w:p>
    <w:p w14:paraId="405E8EBE"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גיבוש מדיניות האכיפה של הועדה המקומית, ביחד עם מהנדס הרשות ומנהל מחלקת הפיקוח.</w:t>
      </w:r>
    </w:p>
    <w:p w14:paraId="0696E173"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קביעת העניין לציבור בנקיטת הליכים משפטיים.</w:t>
      </w:r>
    </w:p>
    <w:p w14:paraId="6553A4C2"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ייעוץ והנחייה של בעלי התפקידים במערכת האכיפה ברשות המקומית.</w:t>
      </w:r>
    </w:p>
    <w:p w14:paraId="54E49837"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ייצוג הועדה המקומית בבתי משפט בהליכים לפי פרק י' לחוק התכנון והבנייה בהתאם להנחיות היועץ המשפטי לממשלה.</w:t>
      </w:r>
    </w:p>
    <w:p w14:paraId="60B06BD7"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ייצוג וניהול הליכים פליליים בבתי המשפט בהתאם להסמכה מטעם היועץ המשפטי לממשלה, ובכלל זה כתבי אישום, בקשות לעיכוב הליכים, צווים וכיו"ב, לרבות חיקוקים המנויים בתוספת השלישית לחוק בתי המשפט (נוסח משולב), וחוק רישוי עסקים. </w:t>
      </w:r>
    </w:p>
    <w:p w14:paraId="6B260C97"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מתן החלטה בבקשות לביטול ברירות קנס או ביטול ברירות משפט בהתאם להנחיות היועץ המשפטי לממשלה (הנחיית יועמ"ש מספר 4.3040).</w:t>
      </w:r>
    </w:p>
    <w:p w14:paraId="2DBDF5DE"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ביצוע פעולות תיאום וייעוץ בנוגע להליכי התביעה מול המחלקה להנחיית תובעים מוסמכי היועץ המשפטי לממשלה בפרקליטות המדינה. </w:t>
      </w:r>
    </w:p>
    <w:p w14:paraId="6B8E069C"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ניהול ייעוץ, פיקוח והנחיית צוות העובדים בשירות המשפטי.</w:t>
      </w:r>
    </w:p>
    <w:p w14:paraId="42A07B05"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ייעוץ והנחייה של בעלי התפקידים במערכת האכיפה ברשות המקומית.</w:t>
      </w:r>
    </w:p>
    <w:p w14:paraId="219C3B78"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הנחיית עובדי הרשות בנושאים משפטיים, הנדרשים לשם פעולת הרשות בהתאם להוראות הדין ומניעת פעילות בניגוד לחוק, במידת הצורך.</w:t>
      </w:r>
    </w:p>
    <w:p w14:paraId="01A23D78"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סיוע בגיבוש מדיניות ונהלים בנושאים בעלי השלכות משפטיות, בכפוף להוראות הדין הקיים.</w:t>
      </w:r>
    </w:p>
    <w:p w14:paraId="481CD406"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מתן עדכונים, הסברים ופרשנות לגורמים הרלוונטיים ברשות המקומית, על חקיקה, נהלים, פסיקה וחוקי עזר.</w:t>
      </w:r>
    </w:p>
    <w:p w14:paraId="14FEC333"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מתן סיוע משפטי, במענה לפניות מבקר המדינה, מבקר העירייה והממונה על תלונות הציבור, במידת הצורך.</w:t>
      </w:r>
    </w:p>
    <w:p w14:paraId="0C933261"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טיפול בהסמכת בעלי תפקידים, עורכי-דין, פקחי בנייה ופקחים עירוניים.</w:t>
      </w:r>
    </w:p>
    <w:p w14:paraId="06006538"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התקשרות עם עורכי הדין החיצוניים, המעניקים שירותים משפטיים לרשות המקומית/לועדה המקומית וקיום בקרה ופיקוח על עבודתם וההתקשרות עמם. </w:t>
      </w:r>
    </w:p>
    <w:p w14:paraId="5837CEBD"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מתן מענה לפניות הציבור, תושבים וגורמי חוץ, ככל הנדרש, ובכל אמצעי הפנייה אפשריים, בכל שעות הפעילות ומחוצה להם, לאורך כל השנה.</w:t>
      </w:r>
    </w:p>
    <w:p w14:paraId="700307BE"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jc w:val="left"/>
        <w:textAlignment w:val="auto"/>
        <w:rPr>
          <w:rFonts w:ascii="Calibri" w:hAnsi="Calibri" w:cs="Calibri"/>
          <w:szCs w:val="22"/>
        </w:rPr>
      </w:pPr>
      <w:r w:rsidRPr="00643D08">
        <w:rPr>
          <w:rFonts w:ascii="Calibri" w:hAnsi="Calibri" w:cs="Calibri"/>
          <w:szCs w:val="22"/>
          <w:rtl/>
        </w:rPr>
        <w:t>ביצוע כל משימה, מטלה או פרויקט, בשגרה או בחירום, במסגרת עבודת העירייה, ע"פ הנחיות הממונה הישיר והנהלת העירייה.</w:t>
      </w:r>
    </w:p>
    <w:p w14:paraId="3F4CF11F" w14:textId="77777777" w:rsidR="00685BF8" w:rsidRPr="00643D08" w:rsidRDefault="00685BF8" w:rsidP="00643D08">
      <w:pPr>
        <w:keepLines w:val="0"/>
        <w:numPr>
          <w:ilvl w:val="0"/>
          <w:numId w:val="8"/>
        </w:numPr>
        <w:tabs>
          <w:tab w:val="clear" w:pos="720"/>
          <w:tab w:val="clear" w:pos="1440"/>
          <w:tab w:val="clear" w:pos="2160"/>
        </w:tabs>
        <w:overflowPunct/>
        <w:autoSpaceDE/>
        <w:autoSpaceDN/>
        <w:adjustRightInd/>
        <w:spacing w:line="276" w:lineRule="auto"/>
        <w:jc w:val="left"/>
        <w:textAlignment w:val="auto"/>
        <w:rPr>
          <w:rFonts w:ascii="Calibri" w:hAnsi="Calibri" w:cs="Calibri"/>
          <w:szCs w:val="22"/>
        </w:rPr>
      </w:pPr>
      <w:r w:rsidRPr="00643D08">
        <w:rPr>
          <w:rFonts w:ascii="Calibri" w:hAnsi="Calibri" w:cs="Calibri"/>
          <w:szCs w:val="22"/>
          <w:rtl/>
        </w:rPr>
        <w:t>ביצוע שעות נוספות מעבר לשעות העבודה התקניות, בהתאם להנחיית הממונה ובהתאם לצורך.</w:t>
      </w:r>
    </w:p>
    <w:p w14:paraId="3B8D3B58" w14:textId="77777777" w:rsidR="00BC30D0" w:rsidRPr="00643D08" w:rsidRDefault="00BC30D0" w:rsidP="00643D08">
      <w:pPr>
        <w:spacing w:line="276" w:lineRule="auto"/>
        <w:rPr>
          <w:rFonts w:ascii="Calibri" w:hAnsi="Calibri" w:cs="Calibri"/>
          <w:b/>
          <w:bCs/>
          <w:szCs w:val="22"/>
          <w:u w:val="single"/>
          <w:rtl/>
        </w:rPr>
      </w:pPr>
    </w:p>
    <w:p w14:paraId="342A6C12" w14:textId="77777777" w:rsidR="00BC30D0" w:rsidRPr="00643D08" w:rsidRDefault="00BC30D0" w:rsidP="00643D08">
      <w:pPr>
        <w:spacing w:line="276" w:lineRule="auto"/>
        <w:rPr>
          <w:rFonts w:ascii="Calibri" w:hAnsi="Calibri" w:cs="Calibri"/>
          <w:b/>
          <w:bCs/>
          <w:szCs w:val="22"/>
          <w:u w:val="single"/>
          <w:rtl/>
        </w:rPr>
      </w:pPr>
      <w:r w:rsidRPr="00643D08">
        <w:rPr>
          <w:rFonts w:ascii="Calibri" w:hAnsi="Calibri" w:cs="Calibri"/>
          <w:b/>
          <w:bCs/>
          <w:szCs w:val="22"/>
          <w:u w:val="single"/>
          <w:rtl/>
        </w:rPr>
        <w:t xml:space="preserve">השכלה ודרישות מקצועיות </w:t>
      </w:r>
    </w:p>
    <w:p w14:paraId="3E066738" w14:textId="77777777" w:rsidR="00685BF8" w:rsidRPr="00643D08" w:rsidRDefault="00685BF8" w:rsidP="00643D08">
      <w:pPr>
        <w:keepLines w:val="0"/>
        <w:numPr>
          <w:ilvl w:val="0"/>
          <w:numId w:val="10"/>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בעל תואר ראשון במשפטים שנרכש במוסד המוכר על ידי המועצה להשכלה גבוהה, או שקיבל הכרה מהמחלקה להערכת תארים אקדמיים בחוץ לארץ- </w:t>
      </w:r>
      <w:r w:rsidRPr="00643D08">
        <w:rPr>
          <w:rFonts w:ascii="Calibri" w:hAnsi="Calibri" w:cs="Calibri"/>
          <w:b/>
          <w:bCs/>
          <w:szCs w:val="22"/>
          <w:rtl/>
        </w:rPr>
        <w:t>יש להציג אישור.</w:t>
      </w:r>
    </w:p>
    <w:p w14:paraId="16B2B626" w14:textId="77777777" w:rsidR="00685BF8" w:rsidRPr="00643D08" w:rsidRDefault="00685BF8" w:rsidP="00643D08">
      <w:pPr>
        <w:spacing w:line="276" w:lineRule="auto"/>
        <w:ind w:left="720"/>
        <w:rPr>
          <w:rFonts w:ascii="Calibri" w:hAnsi="Calibri" w:cs="Calibri"/>
          <w:szCs w:val="22"/>
        </w:rPr>
      </w:pPr>
    </w:p>
    <w:p w14:paraId="61028B5F" w14:textId="77777777" w:rsidR="00685BF8" w:rsidRPr="00643D08" w:rsidRDefault="00685BF8" w:rsidP="00643D08">
      <w:pPr>
        <w:keepLines w:val="0"/>
        <w:numPr>
          <w:ilvl w:val="0"/>
          <w:numId w:val="10"/>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רישיון ישראלי לעריכת דין וחברות בלשכת עורכי הדין- </w:t>
      </w:r>
      <w:r w:rsidRPr="00643D08">
        <w:rPr>
          <w:rFonts w:ascii="Calibri" w:hAnsi="Calibri" w:cs="Calibri"/>
          <w:b/>
          <w:bCs/>
          <w:szCs w:val="22"/>
          <w:rtl/>
        </w:rPr>
        <w:t>יש להציג אישור.</w:t>
      </w:r>
    </w:p>
    <w:p w14:paraId="39A9A4DD" w14:textId="77777777" w:rsidR="00685BF8" w:rsidRPr="00643D08" w:rsidRDefault="00685BF8" w:rsidP="00643D08">
      <w:pPr>
        <w:spacing w:line="276" w:lineRule="auto"/>
        <w:ind w:left="720"/>
        <w:rPr>
          <w:rFonts w:ascii="Calibri" w:hAnsi="Calibri" w:cs="Calibri"/>
          <w:szCs w:val="22"/>
        </w:rPr>
      </w:pPr>
    </w:p>
    <w:p w14:paraId="3C267499" w14:textId="77777777" w:rsidR="00685BF8" w:rsidRPr="00643D08" w:rsidRDefault="00685BF8" w:rsidP="00643D08">
      <w:pPr>
        <w:keepLines w:val="0"/>
        <w:numPr>
          <w:ilvl w:val="0"/>
          <w:numId w:val="10"/>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היועץ המשפטי יחויב לעבור השתלמות לתובעים שנערכת על ידי המחלקה להסמכת תובעים כתנאי להסמכתו כתובע עירוני. בנוסף יחויב להשתתף בהשתלמויות וימי עיון עיתיים שיערכו על ידי המחלקה. </w:t>
      </w:r>
    </w:p>
    <w:p w14:paraId="2A53E1E8" w14:textId="166D1BEC" w:rsidR="00685BF8" w:rsidRPr="00643D08" w:rsidRDefault="00685BF8" w:rsidP="00643D08">
      <w:pPr>
        <w:spacing w:line="276" w:lineRule="auto"/>
        <w:rPr>
          <w:rFonts w:ascii="Calibri" w:hAnsi="Calibri" w:cs="Calibri"/>
          <w:szCs w:val="22"/>
          <w:rtl/>
        </w:rPr>
      </w:pPr>
      <w:r w:rsidRPr="00643D08">
        <w:rPr>
          <w:rFonts w:ascii="Calibri" w:hAnsi="Calibri" w:cs="Calibri"/>
          <w:szCs w:val="22"/>
          <w:rtl/>
        </w:rPr>
        <w:t xml:space="preserve">              היועץ המשפטי יידרש לעמוד גם בתנאים הנדרשים לקבלת הסמכה כתובע לתכנון ובניה. </w:t>
      </w:r>
    </w:p>
    <w:p w14:paraId="6F0E5054" w14:textId="77777777" w:rsidR="00685BF8" w:rsidRPr="00643D08" w:rsidRDefault="00685BF8" w:rsidP="00643D08">
      <w:pPr>
        <w:spacing w:line="276" w:lineRule="auto"/>
        <w:ind w:left="720"/>
        <w:rPr>
          <w:rFonts w:ascii="Calibri" w:hAnsi="Calibri" w:cs="Calibri"/>
          <w:szCs w:val="22"/>
        </w:rPr>
      </w:pPr>
    </w:p>
    <w:p w14:paraId="41DC49B7" w14:textId="45A5E318" w:rsidR="00BC30D0" w:rsidRPr="00643D08" w:rsidRDefault="00685BF8" w:rsidP="00643D08">
      <w:pPr>
        <w:keepLines w:val="0"/>
        <w:numPr>
          <w:ilvl w:val="0"/>
          <w:numId w:val="10"/>
        </w:numPr>
        <w:tabs>
          <w:tab w:val="clear" w:pos="720"/>
          <w:tab w:val="clear" w:pos="1440"/>
          <w:tab w:val="clear" w:pos="2160"/>
        </w:tabs>
        <w:overflowPunct/>
        <w:autoSpaceDE/>
        <w:autoSpaceDN/>
        <w:adjustRightInd/>
        <w:spacing w:line="276" w:lineRule="auto"/>
        <w:textAlignment w:val="auto"/>
        <w:rPr>
          <w:rFonts w:ascii="Calibri" w:hAnsi="Calibri" w:cs="Calibri"/>
          <w:szCs w:val="22"/>
          <w:rtl/>
        </w:rPr>
      </w:pPr>
      <w:r w:rsidRPr="00643D08">
        <w:rPr>
          <w:rFonts w:ascii="Calibri" w:hAnsi="Calibri" w:cs="Calibri"/>
          <w:szCs w:val="22"/>
          <w:rtl/>
        </w:rPr>
        <w:t>היועץ המשפטי יחויב לסיים בהצלחה קורס ליועצים משפטיים, לא יאוחר משנתיים מיום תחילת מינויו. העלאת שכר היועץ המשפטי המועסק בחוזה אישי תותנה בסיום ההכשרה כאמור.</w:t>
      </w:r>
    </w:p>
    <w:p w14:paraId="3B04C15B" w14:textId="77777777" w:rsidR="00BC30D0" w:rsidRPr="00643D08" w:rsidRDefault="00BC30D0" w:rsidP="00643D08">
      <w:pPr>
        <w:spacing w:line="276" w:lineRule="auto"/>
        <w:rPr>
          <w:rFonts w:ascii="Calibri" w:hAnsi="Calibri" w:cs="Calibri"/>
          <w:b/>
          <w:bCs/>
          <w:szCs w:val="22"/>
          <w:u w:val="single"/>
          <w:rtl/>
        </w:rPr>
      </w:pPr>
    </w:p>
    <w:p w14:paraId="407A8BA9" w14:textId="77777777" w:rsidR="00BC30D0" w:rsidRPr="00643D08" w:rsidRDefault="00BC30D0" w:rsidP="00643D08">
      <w:pPr>
        <w:spacing w:line="276" w:lineRule="auto"/>
        <w:rPr>
          <w:rFonts w:ascii="Calibri" w:hAnsi="Calibri" w:cs="Calibri"/>
          <w:b/>
          <w:bCs/>
          <w:szCs w:val="22"/>
          <w:u w:val="single"/>
          <w:rtl/>
        </w:rPr>
      </w:pPr>
    </w:p>
    <w:p w14:paraId="384CB6CD" w14:textId="77777777" w:rsidR="00BC30D0" w:rsidRPr="00643D08" w:rsidRDefault="00BC30D0" w:rsidP="00643D08">
      <w:pPr>
        <w:spacing w:line="276" w:lineRule="auto"/>
        <w:rPr>
          <w:rFonts w:ascii="Calibri" w:hAnsi="Calibri" w:cs="Calibri"/>
          <w:b/>
          <w:bCs/>
          <w:szCs w:val="22"/>
          <w:u w:val="single"/>
          <w:rtl/>
        </w:rPr>
      </w:pPr>
      <w:r w:rsidRPr="00643D08">
        <w:rPr>
          <w:rFonts w:ascii="Calibri" w:hAnsi="Calibri" w:cs="Calibri"/>
          <w:b/>
          <w:bCs/>
          <w:szCs w:val="22"/>
          <w:u w:val="single"/>
          <w:rtl/>
        </w:rPr>
        <w:t xml:space="preserve">תנאי סף : </w:t>
      </w:r>
    </w:p>
    <w:p w14:paraId="74CAE1D1" w14:textId="77777777" w:rsidR="00BC30D0" w:rsidRPr="00643D08" w:rsidRDefault="00BC30D0" w:rsidP="00643D08">
      <w:pPr>
        <w:spacing w:line="276" w:lineRule="auto"/>
        <w:rPr>
          <w:rFonts w:ascii="Calibri" w:hAnsi="Calibri" w:cs="Calibri"/>
          <w:b/>
          <w:bCs/>
          <w:szCs w:val="22"/>
          <w:u w:val="single"/>
          <w:rtl/>
        </w:rPr>
      </w:pPr>
    </w:p>
    <w:p w14:paraId="0EBC6692" w14:textId="1F074410" w:rsidR="00BC30D0" w:rsidRPr="00643D08" w:rsidRDefault="00BC30D0" w:rsidP="00643D08">
      <w:pPr>
        <w:spacing w:line="276" w:lineRule="auto"/>
        <w:rPr>
          <w:rFonts w:ascii="Calibri" w:hAnsi="Calibri" w:cs="Calibri"/>
          <w:b/>
          <w:bCs/>
          <w:szCs w:val="22"/>
          <w:u w:val="single"/>
          <w:rtl/>
        </w:rPr>
      </w:pPr>
      <w:r w:rsidRPr="00643D08">
        <w:rPr>
          <w:rFonts w:ascii="Calibri" w:hAnsi="Calibri" w:cs="Calibri"/>
          <w:b/>
          <w:bCs/>
          <w:szCs w:val="22"/>
          <w:u w:val="single"/>
          <w:rtl/>
        </w:rPr>
        <w:t xml:space="preserve">ניסיון מקצועי – </w:t>
      </w:r>
    </w:p>
    <w:p w14:paraId="14846B6D" w14:textId="77777777" w:rsidR="00685BF8" w:rsidRPr="00643D08" w:rsidRDefault="00685BF8" w:rsidP="00643D08">
      <w:pPr>
        <w:keepLines w:val="0"/>
        <w:numPr>
          <w:ilvl w:val="0"/>
          <w:numId w:val="9"/>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ניסיון מקצועי של 7 שנים לפחות, בשניים או יותר מהתחומים הבאים: המשפט האזרחי, הפלילי, המנהלי, המוניציפאלי, או דיני עבודה. עדיפות תינתן לבעלי ניסיון במשפט מוניציפאלי- </w:t>
      </w:r>
      <w:r w:rsidRPr="00643D08">
        <w:rPr>
          <w:rFonts w:ascii="Calibri" w:hAnsi="Calibri" w:cs="Calibri"/>
          <w:b/>
          <w:bCs/>
          <w:szCs w:val="22"/>
          <w:rtl/>
        </w:rPr>
        <w:t>יש להציג אישור.</w:t>
      </w:r>
    </w:p>
    <w:p w14:paraId="3719FFFA" w14:textId="77777777" w:rsidR="00685BF8" w:rsidRPr="00643D08" w:rsidRDefault="00685BF8" w:rsidP="00643D08">
      <w:pPr>
        <w:spacing w:line="276" w:lineRule="auto"/>
        <w:ind w:left="720"/>
        <w:rPr>
          <w:rFonts w:ascii="Calibri" w:hAnsi="Calibri" w:cs="Calibri"/>
          <w:szCs w:val="22"/>
        </w:rPr>
      </w:pPr>
    </w:p>
    <w:p w14:paraId="7B7DE951" w14:textId="77777777" w:rsidR="00685BF8" w:rsidRPr="00643D08" w:rsidRDefault="00685BF8" w:rsidP="00643D08">
      <w:pPr>
        <w:keepLines w:val="0"/>
        <w:numPr>
          <w:ilvl w:val="0"/>
          <w:numId w:val="9"/>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ניסיון בהופעות בבתי משפט - </w:t>
      </w:r>
      <w:r w:rsidRPr="00643D08">
        <w:rPr>
          <w:rFonts w:ascii="Calibri" w:hAnsi="Calibri" w:cs="Calibri"/>
          <w:b/>
          <w:bCs/>
          <w:szCs w:val="22"/>
          <w:rtl/>
        </w:rPr>
        <w:t>יתרון</w:t>
      </w:r>
      <w:r w:rsidRPr="00643D08">
        <w:rPr>
          <w:rFonts w:ascii="Calibri" w:hAnsi="Calibri" w:cs="Calibri"/>
          <w:szCs w:val="22"/>
          <w:rtl/>
        </w:rPr>
        <w:t xml:space="preserve"> </w:t>
      </w:r>
    </w:p>
    <w:p w14:paraId="547B264A" w14:textId="77777777" w:rsidR="00BC30D0" w:rsidRPr="00643D08" w:rsidRDefault="00BC30D0" w:rsidP="00643D08">
      <w:pPr>
        <w:spacing w:line="276" w:lineRule="auto"/>
        <w:rPr>
          <w:rFonts w:ascii="Calibri" w:hAnsi="Calibri" w:cs="Calibri"/>
          <w:b/>
          <w:bCs/>
          <w:szCs w:val="22"/>
          <w:u w:val="single"/>
        </w:rPr>
      </w:pPr>
    </w:p>
    <w:p w14:paraId="1378D009" w14:textId="77777777" w:rsidR="00BC30D0" w:rsidRPr="00643D08" w:rsidRDefault="00BC30D0" w:rsidP="00643D08">
      <w:pPr>
        <w:spacing w:line="276" w:lineRule="auto"/>
        <w:rPr>
          <w:rFonts w:ascii="Calibri" w:hAnsi="Calibri" w:cs="Calibri"/>
          <w:b/>
          <w:bCs/>
          <w:szCs w:val="22"/>
          <w:u w:val="single"/>
          <w:rtl/>
        </w:rPr>
      </w:pPr>
      <w:r w:rsidRPr="00643D08">
        <w:rPr>
          <w:rFonts w:ascii="Calibri" w:hAnsi="Calibri" w:cs="Calibri"/>
          <w:b/>
          <w:bCs/>
          <w:szCs w:val="22"/>
          <w:u w:val="single"/>
          <w:rtl/>
        </w:rPr>
        <w:t xml:space="preserve">ניסיון ניהולי- </w:t>
      </w:r>
    </w:p>
    <w:p w14:paraId="0ABF0DA8" w14:textId="77777777" w:rsidR="00685BF8" w:rsidRPr="00643D08" w:rsidRDefault="00685BF8" w:rsidP="00643D08">
      <w:pPr>
        <w:pStyle w:val="a9"/>
        <w:keepLines w:val="0"/>
        <w:numPr>
          <w:ilvl w:val="0"/>
          <w:numId w:val="12"/>
        </w:numPr>
        <w:tabs>
          <w:tab w:val="clear" w:pos="720"/>
          <w:tab w:val="clear" w:pos="1440"/>
          <w:tab w:val="clear" w:pos="2160"/>
        </w:tabs>
        <w:overflowPunct/>
        <w:autoSpaceDE/>
        <w:autoSpaceDN/>
        <w:adjustRightInd/>
        <w:spacing w:line="276" w:lineRule="auto"/>
        <w:textAlignment w:val="auto"/>
        <w:rPr>
          <w:rFonts w:ascii="Calibri" w:hAnsi="Calibri" w:cs="Calibri"/>
          <w:szCs w:val="22"/>
          <w:rtl/>
        </w:rPr>
      </w:pPr>
      <w:r w:rsidRPr="00643D08">
        <w:rPr>
          <w:rFonts w:ascii="Calibri" w:hAnsi="Calibri" w:cs="Calibri"/>
          <w:szCs w:val="22"/>
          <w:rtl/>
        </w:rPr>
        <w:t xml:space="preserve">שלוש (3) שנות ניסיון לפחות בניהול והנחיית צוות עובדים מקצועי- </w:t>
      </w:r>
      <w:r w:rsidRPr="00643D08">
        <w:rPr>
          <w:rFonts w:ascii="Calibri" w:hAnsi="Calibri" w:cs="Calibri"/>
          <w:b/>
          <w:bCs/>
          <w:szCs w:val="22"/>
          <w:rtl/>
        </w:rPr>
        <w:t>יתרון</w:t>
      </w:r>
    </w:p>
    <w:p w14:paraId="2F016DDF" w14:textId="77777777" w:rsidR="00BC30D0" w:rsidRPr="00643D08" w:rsidRDefault="00BC30D0" w:rsidP="00643D08">
      <w:pPr>
        <w:spacing w:line="276" w:lineRule="auto"/>
        <w:rPr>
          <w:rFonts w:ascii="Calibri" w:hAnsi="Calibri" w:cs="Calibri"/>
          <w:b/>
          <w:bCs/>
          <w:szCs w:val="22"/>
          <w:u w:val="single"/>
        </w:rPr>
      </w:pPr>
    </w:p>
    <w:p w14:paraId="64E0DC0D" w14:textId="77777777" w:rsidR="00BC30D0" w:rsidRPr="00643D08" w:rsidRDefault="00BC30D0" w:rsidP="00643D08">
      <w:pPr>
        <w:spacing w:line="276" w:lineRule="auto"/>
        <w:rPr>
          <w:rFonts w:ascii="Calibri" w:hAnsi="Calibri" w:cs="Calibri"/>
          <w:b/>
          <w:bCs/>
          <w:szCs w:val="22"/>
          <w:u w:val="single"/>
          <w:rtl/>
        </w:rPr>
      </w:pPr>
      <w:r w:rsidRPr="00643D08">
        <w:rPr>
          <w:rFonts w:ascii="Calibri" w:hAnsi="Calibri" w:cs="Calibri"/>
          <w:b/>
          <w:bCs/>
          <w:szCs w:val="22"/>
          <w:u w:val="single"/>
          <w:rtl/>
        </w:rPr>
        <w:t xml:space="preserve">דרישות נוספות </w:t>
      </w:r>
    </w:p>
    <w:p w14:paraId="31043F8C" w14:textId="77777777" w:rsidR="00685BF8" w:rsidRPr="00643D08" w:rsidRDefault="00685BF8" w:rsidP="00643D08">
      <w:pPr>
        <w:pStyle w:val="a9"/>
        <w:keepLines w:val="0"/>
        <w:numPr>
          <w:ilvl w:val="0"/>
          <w:numId w:val="13"/>
        </w:numPr>
        <w:tabs>
          <w:tab w:val="clear" w:pos="720"/>
          <w:tab w:val="clear" w:pos="1440"/>
          <w:tab w:val="clear" w:pos="2160"/>
        </w:tabs>
        <w:overflowPunct/>
        <w:autoSpaceDE/>
        <w:autoSpaceDN/>
        <w:adjustRightInd/>
        <w:spacing w:line="276" w:lineRule="auto"/>
        <w:contextualSpacing w:val="0"/>
        <w:jc w:val="left"/>
        <w:textAlignment w:val="auto"/>
        <w:rPr>
          <w:rFonts w:ascii="Calibri" w:hAnsi="Calibri" w:cs="Calibri"/>
          <w:szCs w:val="22"/>
        </w:rPr>
      </w:pPr>
      <w:r w:rsidRPr="00643D08">
        <w:rPr>
          <w:rFonts w:ascii="Calibri" w:hAnsi="Calibri" w:cs="Calibri"/>
          <w:szCs w:val="22"/>
          <w:rtl/>
        </w:rPr>
        <w:t>שפות- עברית ברמה גבוהה.</w:t>
      </w:r>
    </w:p>
    <w:p w14:paraId="0B06BBE6" w14:textId="77777777" w:rsidR="00685BF8" w:rsidRPr="00643D08" w:rsidRDefault="00685BF8" w:rsidP="00643D08">
      <w:pPr>
        <w:pStyle w:val="a9"/>
        <w:keepLines w:val="0"/>
        <w:numPr>
          <w:ilvl w:val="0"/>
          <w:numId w:val="13"/>
        </w:numPr>
        <w:tabs>
          <w:tab w:val="clear" w:pos="720"/>
          <w:tab w:val="clear" w:pos="1440"/>
          <w:tab w:val="clear" w:pos="2160"/>
        </w:tabs>
        <w:overflowPunct/>
        <w:autoSpaceDE/>
        <w:autoSpaceDN/>
        <w:adjustRightInd/>
        <w:spacing w:line="276" w:lineRule="auto"/>
        <w:contextualSpacing w:val="0"/>
        <w:jc w:val="left"/>
        <w:textAlignment w:val="auto"/>
        <w:rPr>
          <w:rFonts w:ascii="Calibri" w:hAnsi="Calibri" w:cs="Calibri"/>
          <w:szCs w:val="22"/>
        </w:rPr>
      </w:pPr>
      <w:r w:rsidRPr="00643D08">
        <w:rPr>
          <w:rFonts w:ascii="Calibri" w:hAnsi="Calibri" w:cs="Calibri"/>
          <w:szCs w:val="22"/>
          <w:rtl/>
        </w:rPr>
        <w:t xml:space="preserve">שליטה מלאה בתוכנות </w:t>
      </w:r>
      <w:r w:rsidRPr="00643D08">
        <w:rPr>
          <w:rFonts w:ascii="Calibri" w:hAnsi="Calibri" w:cs="Calibri"/>
          <w:szCs w:val="22"/>
        </w:rPr>
        <w:t>office</w:t>
      </w:r>
      <w:r w:rsidRPr="00643D08">
        <w:rPr>
          <w:rFonts w:ascii="Calibri" w:hAnsi="Calibri" w:cs="Calibri"/>
          <w:szCs w:val="22"/>
          <w:rtl/>
        </w:rPr>
        <w:t>.</w:t>
      </w:r>
    </w:p>
    <w:p w14:paraId="1C631876" w14:textId="77777777" w:rsidR="00685BF8" w:rsidRPr="00643D08" w:rsidRDefault="00685BF8" w:rsidP="00643D08">
      <w:pPr>
        <w:pStyle w:val="a9"/>
        <w:keepLines w:val="0"/>
        <w:numPr>
          <w:ilvl w:val="0"/>
          <w:numId w:val="13"/>
        </w:numPr>
        <w:tabs>
          <w:tab w:val="clear" w:pos="720"/>
          <w:tab w:val="clear" w:pos="1440"/>
          <w:tab w:val="clear" w:pos="2160"/>
        </w:tabs>
        <w:overflowPunct/>
        <w:autoSpaceDE/>
        <w:autoSpaceDN/>
        <w:adjustRightInd/>
        <w:spacing w:line="276" w:lineRule="auto"/>
        <w:contextualSpacing w:val="0"/>
        <w:jc w:val="left"/>
        <w:textAlignment w:val="auto"/>
        <w:rPr>
          <w:rFonts w:ascii="Calibri" w:hAnsi="Calibri" w:cs="Calibri"/>
          <w:szCs w:val="22"/>
        </w:rPr>
      </w:pPr>
      <w:r w:rsidRPr="00643D08">
        <w:rPr>
          <w:rFonts w:ascii="Calibri" w:hAnsi="Calibri" w:cs="Calibri"/>
          <w:szCs w:val="22"/>
          <w:rtl/>
        </w:rPr>
        <w:t xml:space="preserve">רישום פלילי- בהתאם לסעיף 170 (ב) (1) תונח לפני ועדת המכרזים הדנה בעניין חוות דעתו של היועץ המשפטי של משרד הפנים בדבר קיום הרשעה של המועמד בעבירה שבשל אופייה, חומרתה או נסיבותיה אין הוא ראוי לשמש בתפקיד. </w:t>
      </w:r>
    </w:p>
    <w:p w14:paraId="6E57F2D1" w14:textId="77777777" w:rsidR="00BC30D0" w:rsidRPr="00643D08" w:rsidRDefault="00BC30D0" w:rsidP="00643D08">
      <w:pPr>
        <w:spacing w:line="276" w:lineRule="auto"/>
        <w:rPr>
          <w:rFonts w:ascii="Calibri" w:hAnsi="Calibri" w:cs="Calibri"/>
          <w:b/>
          <w:bCs/>
          <w:szCs w:val="22"/>
          <w:u w:val="single"/>
        </w:rPr>
      </w:pPr>
    </w:p>
    <w:p w14:paraId="3F0B2A12" w14:textId="77777777" w:rsidR="00BC30D0" w:rsidRPr="00643D08" w:rsidRDefault="00BC30D0" w:rsidP="00643D08">
      <w:pPr>
        <w:spacing w:line="276" w:lineRule="auto"/>
        <w:rPr>
          <w:rFonts w:ascii="Calibri" w:hAnsi="Calibri" w:cs="Calibri"/>
          <w:b/>
          <w:bCs/>
          <w:szCs w:val="22"/>
          <w:u w:val="single"/>
          <w:rtl/>
        </w:rPr>
      </w:pPr>
      <w:r w:rsidRPr="00643D08">
        <w:rPr>
          <w:rFonts w:ascii="Calibri" w:hAnsi="Calibri" w:cs="Calibri"/>
          <w:b/>
          <w:bCs/>
          <w:szCs w:val="22"/>
          <w:u w:val="single"/>
          <w:rtl/>
        </w:rPr>
        <w:t xml:space="preserve">מאפייני העשייה הייחודיים בתפקיד: </w:t>
      </w:r>
    </w:p>
    <w:p w14:paraId="28BA0A0B" w14:textId="77777777" w:rsidR="00685BF8" w:rsidRPr="00643D08" w:rsidRDefault="00685BF8" w:rsidP="00643D08">
      <w:pPr>
        <w:pStyle w:val="a9"/>
        <w:keepLines w:val="0"/>
        <w:numPr>
          <w:ilvl w:val="0"/>
          <w:numId w:val="15"/>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כתיבה וניסוח מסמכים/חוזים/מכרזים/נהלים/חוקי עזר/צווי ארנונה. </w:t>
      </w:r>
    </w:p>
    <w:p w14:paraId="0420218A" w14:textId="77777777" w:rsidR="00685BF8" w:rsidRPr="00643D08" w:rsidRDefault="00685BF8" w:rsidP="00643D08">
      <w:pPr>
        <w:pStyle w:val="a9"/>
        <w:keepLines w:val="0"/>
        <w:numPr>
          <w:ilvl w:val="0"/>
          <w:numId w:val="15"/>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ניהול הליכים בערכאות שיפוטיות או מעין שיפוטיות. </w:t>
      </w:r>
    </w:p>
    <w:p w14:paraId="5FB360EE" w14:textId="77777777" w:rsidR="00685BF8" w:rsidRPr="00643D08" w:rsidRDefault="00685BF8" w:rsidP="00643D08">
      <w:pPr>
        <w:pStyle w:val="a9"/>
        <w:keepLines w:val="0"/>
        <w:numPr>
          <w:ilvl w:val="0"/>
          <w:numId w:val="15"/>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עבודה בשעות לא שגרתיות.</w:t>
      </w:r>
    </w:p>
    <w:p w14:paraId="7F9A7455" w14:textId="77777777" w:rsidR="00685BF8" w:rsidRPr="00643D08" w:rsidRDefault="00685BF8" w:rsidP="00643D08">
      <w:pPr>
        <w:pStyle w:val="a9"/>
        <w:keepLines w:val="0"/>
        <w:numPr>
          <w:ilvl w:val="0"/>
          <w:numId w:val="15"/>
        </w:numPr>
        <w:tabs>
          <w:tab w:val="clear" w:pos="720"/>
          <w:tab w:val="clear" w:pos="1440"/>
          <w:tab w:val="clear" w:pos="2160"/>
        </w:tabs>
        <w:overflowPunct/>
        <w:autoSpaceDE/>
        <w:autoSpaceDN/>
        <w:adjustRightInd/>
        <w:spacing w:line="276" w:lineRule="auto"/>
        <w:textAlignment w:val="auto"/>
        <w:rPr>
          <w:rFonts w:ascii="Calibri" w:hAnsi="Calibri" w:cs="Calibri"/>
          <w:b/>
          <w:bCs/>
          <w:szCs w:val="22"/>
        </w:rPr>
      </w:pPr>
      <w:r w:rsidRPr="00643D08">
        <w:rPr>
          <w:rFonts w:ascii="Calibri" w:hAnsi="Calibri" w:cs="Calibri"/>
          <w:szCs w:val="22"/>
          <w:rtl/>
        </w:rPr>
        <w:t>תובע כנציג היועץ המשפטי לממשלה בהליכי האכיפה השונים.</w:t>
      </w:r>
    </w:p>
    <w:p w14:paraId="636DD3F8" w14:textId="77777777" w:rsidR="00685BF8" w:rsidRPr="00643D08" w:rsidRDefault="00685BF8" w:rsidP="00643D08">
      <w:pPr>
        <w:pStyle w:val="a9"/>
        <w:keepLines w:val="0"/>
        <w:numPr>
          <w:ilvl w:val="0"/>
          <w:numId w:val="15"/>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הבטחת חוקיות ותקינות פעילותה של הרשות המקומית.</w:t>
      </w:r>
    </w:p>
    <w:p w14:paraId="0769AAF0" w14:textId="77777777" w:rsidR="00685BF8" w:rsidRPr="00643D08" w:rsidRDefault="00685BF8" w:rsidP="00643D08">
      <w:pPr>
        <w:pStyle w:val="a9"/>
        <w:keepLines w:val="0"/>
        <w:numPr>
          <w:ilvl w:val="0"/>
          <w:numId w:val="15"/>
        </w:numPr>
        <w:tabs>
          <w:tab w:val="clear" w:pos="720"/>
          <w:tab w:val="clear" w:pos="1440"/>
          <w:tab w:val="clear" w:pos="2160"/>
        </w:tabs>
        <w:overflowPunct/>
        <w:autoSpaceDE/>
        <w:autoSpaceDN/>
        <w:adjustRightInd/>
        <w:spacing w:line="276" w:lineRule="auto"/>
        <w:textAlignment w:val="auto"/>
        <w:rPr>
          <w:rFonts w:ascii="Calibri" w:hAnsi="Calibri" w:cs="Calibri"/>
          <w:szCs w:val="22"/>
        </w:rPr>
      </w:pPr>
      <w:r w:rsidRPr="00643D08">
        <w:rPr>
          <w:rFonts w:ascii="Calibri" w:hAnsi="Calibri" w:cs="Calibri"/>
          <w:szCs w:val="22"/>
          <w:rtl/>
        </w:rPr>
        <w:t xml:space="preserve">הצגה בפני גורמים מקצועיים. </w:t>
      </w:r>
    </w:p>
    <w:p w14:paraId="248AF6FC" w14:textId="77777777" w:rsidR="00BC30D0" w:rsidRPr="00643D08" w:rsidRDefault="00BC30D0" w:rsidP="00643D08">
      <w:pPr>
        <w:spacing w:line="276" w:lineRule="auto"/>
        <w:rPr>
          <w:rFonts w:ascii="Calibri" w:hAnsi="Calibri" w:cs="Calibri"/>
          <w:szCs w:val="22"/>
          <w:rtl/>
        </w:rPr>
      </w:pPr>
    </w:p>
    <w:p w14:paraId="4D950F8A" w14:textId="77777777" w:rsidR="00BC30D0" w:rsidRPr="00643D08" w:rsidRDefault="00BC30D0" w:rsidP="00643D08">
      <w:pPr>
        <w:spacing w:line="276" w:lineRule="auto"/>
        <w:rPr>
          <w:rFonts w:ascii="Calibri" w:hAnsi="Calibri" w:cs="Calibri"/>
          <w:szCs w:val="22"/>
          <w:rtl/>
        </w:rPr>
      </w:pPr>
    </w:p>
    <w:p w14:paraId="18FBBA52" w14:textId="0C27AD77" w:rsidR="00BC30D0" w:rsidRPr="00643D08" w:rsidRDefault="00BC30D0" w:rsidP="00643D08">
      <w:pPr>
        <w:spacing w:line="276" w:lineRule="auto"/>
        <w:jc w:val="center"/>
        <w:rPr>
          <w:rFonts w:ascii="Calibri" w:hAnsi="Calibri" w:cs="Calibri"/>
          <w:szCs w:val="22"/>
          <w:rtl/>
        </w:rPr>
      </w:pPr>
      <w:r w:rsidRPr="00643D08">
        <w:rPr>
          <w:rFonts w:ascii="Calibri" w:hAnsi="Calibri" w:cs="Calibri"/>
          <w:b/>
          <w:bCs/>
          <w:szCs w:val="22"/>
          <w:rtl/>
        </w:rPr>
        <w:t>בברכה,</w:t>
      </w:r>
      <w:r w:rsidRPr="00643D08">
        <w:rPr>
          <w:rFonts w:ascii="Calibri" w:hAnsi="Calibri" w:cs="Calibri"/>
          <w:b/>
          <w:bCs/>
          <w:szCs w:val="22"/>
          <w:rtl/>
        </w:rPr>
        <w:br/>
        <w:t>יחיאל זוהר</w:t>
      </w:r>
      <w:r w:rsidRPr="00643D08">
        <w:rPr>
          <w:rFonts w:ascii="Calibri" w:hAnsi="Calibri" w:cs="Calibri"/>
          <w:b/>
          <w:bCs/>
          <w:szCs w:val="22"/>
          <w:rtl/>
        </w:rPr>
        <w:br/>
        <w:t>ראש העירייה</w:t>
      </w:r>
    </w:p>
    <w:p w14:paraId="1A217B49" w14:textId="77777777" w:rsidR="00BC30D0" w:rsidRPr="00643D08" w:rsidRDefault="00BC30D0" w:rsidP="00643D08">
      <w:pPr>
        <w:spacing w:line="276" w:lineRule="auto"/>
        <w:jc w:val="center"/>
        <w:rPr>
          <w:rFonts w:ascii="Calibri" w:hAnsi="Calibri" w:cs="Calibri"/>
          <w:szCs w:val="22"/>
        </w:rPr>
      </w:pPr>
    </w:p>
    <w:p w14:paraId="137F8D1F" w14:textId="77777777" w:rsidR="00BC30D0" w:rsidRPr="00643D08" w:rsidRDefault="00BC30D0" w:rsidP="00643D08">
      <w:pPr>
        <w:spacing w:line="276" w:lineRule="auto"/>
        <w:rPr>
          <w:rFonts w:ascii="Calibri" w:hAnsi="Calibri" w:cs="Calibri"/>
          <w:b/>
          <w:bCs/>
          <w:szCs w:val="22"/>
          <w:u w:val="single"/>
        </w:rPr>
      </w:pPr>
    </w:p>
    <w:p w14:paraId="1F558DD8" w14:textId="77777777" w:rsidR="00BC30D0" w:rsidRPr="00643D08" w:rsidRDefault="00BC30D0" w:rsidP="00643D08">
      <w:pPr>
        <w:spacing w:line="276" w:lineRule="auto"/>
        <w:rPr>
          <w:rFonts w:ascii="Calibri" w:hAnsi="Calibri" w:cs="Calibri"/>
          <w:b/>
          <w:bCs/>
          <w:szCs w:val="22"/>
          <w:u w:val="single"/>
          <w:rtl/>
        </w:rPr>
      </w:pPr>
    </w:p>
    <w:p w14:paraId="235200F5" w14:textId="19D0E8B8" w:rsidR="00BC30D0" w:rsidRPr="00643D08" w:rsidRDefault="00BC30D0" w:rsidP="00643D08">
      <w:pPr>
        <w:spacing w:line="276" w:lineRule="auto"/>
        <w:rPr>
          <w:rFonts w:ascii="Calibri" w:hAnsi="Calibri" w:cs="Calibri"/>
          <w:b/>
          <w:bCs/>
          <w:szCs w:val="22"/>
          <w:u w:val="single"/>
          <w:rtl/>
        </w:rPr>
      </w:pPr>
      <w:r w:rsidRPr="00643D08">
        <w:rPr>
          <w:rFonts w:ascii="Calibri" w:hAnsi="Calibri" w:cs="Calibri"/>
          <w:b/>
          <w:bCs/>
          <w:szCs w:val="22"/>
          <w:rtl/>
        </w:rPr>
        <w:lastRenderedPageBreak/>
        <w:t>מועמד העומד בתנאי המשרה והמעוניין בהגשת הצעה למשרה הנ"ל יגיש את הצעתו דרך אתר עיריית נתיבות, לשונית דרושים ומכרזים,</w:t>
      </w:r>
      <w:r w:rsidRPr="00643D08">
        <w:rPr>
          <w:rFonts w:ascii="Calibri" w:hAnsi="Calibri" w:cs="Calibri"/>
          <w:b/>
          <w:bCs/>
          <w:szCs w:val="22"/>
          <w:u w:val="single"/>
          <w:rtl/>
        </w:rPr>
        <w:t xml:space="preserve">  עד ליום</w:t>
      </w:r>
      <w:r w:rsidR="00850DBC">
        <w:rPr>
          <w:rFonts w:ascii="Calibri" w:hAnsi="Calibri" w:cs="Calibri" w:hint="cs"/>
          <w:b/>
          <w:bCs/>
          <w:szCs w:val="22"/>
          <w:u w:val="single"/>
          <w:rtl/>
        </w:rPr>
        <w:t xml:space="preserve"> </w:t>
      </w:r>
      <w:r w:rsidR="000E4066">
        <w:rPr>
          <w:rFonts w:ascii="Calibri" w:hAnsi="Calibri" w:cs="Calibri" w:hint="cs"/>
          <w:b/>
          <w:bCs/>
          <w:szCs w:val="22"/>
          <w:u w:val="single"/>
          <w:rtl/>
        </w:rPr>
        <w:t>חמישי</w:t>
      </w:r>
      <w:r w:rsidR="00850DBC">
        <w:rPr>
          <w:rFonts w:ascii="Calibri" w:hAnsi="Calibri" w:cs="Calibri" w:hint="cs"/>
          <w:b/>
          <w:bCs/>
          <w:szCs w:val="22"/>
          <w:u w:val="single"/>
          <w:rtl/>
        </w:rPr>
        <w:t xml:space="preserve">, ה- </w:t>
      </w:r>
      <w:r w:rsidR="000E4066">
        <w:rPr>
          <w:rFonts w:ascii="Calibri" w:hAnsi="Calibri" w:cs="Calibri" w:hint="cs"/>
          <w:b/>
          <w:bCs/>
          <w:szCs w:val="22"/>
          <w:u w:val="single"/>
          <w:rtl/>
        </w:rPr>
        <w:t>31</w:t>
      </w:r>
      <w:r w:rsidR="00850DBC">
        <w:rPr>
          <w:rFonts w:ascii="Calibri" w:hAnsi="Calibri" w:cs="Calibri" w:hint="cs"/>
          <w:b/>
          <w:bCs/>
          <w:szCs w:val="22"/>
          <w:u w:val="single"/>
          <w:rtl/>
        </w:rPr>
        <w:t>/</w:t>
      </w:r>
      <w:r w:rsidR="00395653">
        <w:rPr>
          <w:rFonts w:ascii="Calibri" w:hAnsi="Calibri" w:cs="Calibri" w:hint="cs"/>
          <w:b/>
          <w:bCs/>
          <w:szCs w:val="22"/>
          <w:u w:val="single"/>
          <w:rtl/>
        </w:rPr>
        <w:t>07</w:t>
      </w:r>
      <w:r w:rsidR="00850DBC">
        <w:rPr>
          <w:rFonts w:ascii="Calibri" w:hAnsi="Calibri" w:cs="Calibri" w:hint="cs"/>
          <w:b/>
          <w:bCs/>
          <w:szCs w:val="22"/>
          <w:u w:val="single"/>
          <w:rtl/>
        </w:rPr>
        <w:t>/2025</w:t>
      </w:r>
      <w:r w:rsidRPr="00643D08">
        <w:rPr>
          <w:rFonts w:ascii="Calibri" w:hAnsi="Calibri" w:cs="Calibri"/>
          <w:b/>
          <w:bCs/>
          <w:szCs w:val="22"/>
          <w:u w:val="single"/>
          <w:rtl/>
        </w:rPr>
        <w:t>_(עד השעה  12:00) – לא תיתכן הגשה ידנית או בדוא"ל.</w:t>
      </w:r>
    </w:p>
    <w:p w14:paraId="1BFB71C0" w14:textId="02332992" w:rsidR="00BC30D0" w:rsidRPr="00643D08" w:rsidRDefault="00BC30D0" w:rsidP="00643D08">
      <w:pPr>
        <w:spacing w:line="276" w:lineRule="auto"/>
        <w:rPr>
          <w:rFonts w:ascii="Calibri" w:hAnsi="Calibri" w:cs="Calibri"/>
          <w:szCs w:val="22"/>
        </w:rPr>
      </w:pPr>
      <w:r w:rsidRPr="00643D08">
        <w:rPr>
          <w:rFonts w:ascii="Calibri" w:hAnsi="Calibri" w:cs="Calibri"/>
          <w:szCs w:val="22"/>
          <w:rtl/>
        </w:rPr>
        <w:t>מועמד עם מוגבלות יהא זכאי להתאמות הנדרשות לו בהליכי הקבלה לעבודה ובמידת הצורך במהלך תקופת ההעסקה</w:t>
      </w:r>
      <w:r w:rsidRPr="00643D08">
        <w:rPr>
          <w:rFonts w:ascii="Calibri" w:hAnsi="Calibri" w:cs="Calibri"/>
          <w:szCs w:val="22"/>
        </w:rPr>
        <w:t>.</w:t>
      </w:r>
      <w:r w:rsidRPr="00643D08">
        <w:rPr>
          <w:rFonts w:ascii="Calibri" w:hAnsi="Calibri" w:cs="Calibri"/>
          <w:szCs w:val="22"/>
        </w:rPr>
        <w:br/>
      </w:r>
      <w:r w:rsidRPr="00643D08">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643D08">
        <w:rPr>
          <w:rFonts w:ascii="Calibri" w:hAnsi="Calibri" w:cs="Calibri"/>
          <w:szCs w:val="22"/>
        </w:rPr>
        <w:t>.</w:t>
      </w:r>
    </w:p>
    <w:p w14:paraId="0D4B15D9" w14:textId="0FC0E6D2" w:rsidR="00BC30D0" w:rsidRPr="00643D08" w:rsidRDefault="00BC30D0" w:rsidP="00643D08">
      <w:pPr>
        <w:spacing w:line="276" w:lineRule="auto"/>
        <w:rPr>
          <w:rFonts w:ascii="Calibri" w:hAnsi="Calibri" w:cs="Calibri"/>
          <w:szCs w:val="22"/>
          <w:rtl/>
        </w:rPr>
      </w:pPr>
      <w:r w:rsidRPr="00643D08">
        <w:rPr>
          <w:rFonts w:ascii="Calibri" w:hAnsi="Calibri" w:cs="Calibri"/>
          <w:szCs w:val="22"/>
          <w:rtl/>
        </w:rPr>
        <w:t xml:space="preserve">הליך הגשת המועמדות במכרז כולל: הגשת מועמדות וקבלת משוב ראשוני על המועמד באמצעות מערכת </w:t>
      </w:r>
      <w:r w:rsidRPr="00643D08">
        <w:rPr>
          <w:rFonts w:ascii="Calibri" w:hAnsi="Calibri" w:cs="Calibri"/>
          <w:szCs w:val="22"/>
        </w:rPr>
        <w:t>jobbing</w:t>
      </w:r>
      <w:r w:rsidRPr="00643D08">
        <w:rPr>
          <w:rFonts w:ascii="Calibri" w:hAnsi="Calibri" w:cs="Calibri"/>
          <w:szCs w:val="22"/>
          <w:rtl/>
        </w:rPr>
        <w:t xml:space="preserve"> המקוונת.</w:t>
      </w:r>
    </w:p>
    <w:p w14:paraId="7F669582" w14:textId="77777777" w:rsidR="00542B82" w:rsidRPr="00643D08" w:rsidRDefault="00542B82" w:rsidP="00643D08">
      <w:pPr>
        <w:spacing w:line="276" w:lineRule="auto"/>
        <w:jc w:val="left"/>
        <w:rPr>
          <w:rFonts w:ascii="Calibri" w:hAnsi="Calibri" w:cs="Calibri"/>
          <w:szCs w:val="22"/>
        </w:rPr>
      </w:pPr>
      <w:r w:rsidRPr="00643D08">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61DB5687" w14:textId="77777777" w:rsidR="00542B82" w:rsidRPr="00643D08" w:rsidRDefault="00542B82" w:rsidP="00643D08">
      <w:pPr>
        <w:spacing w:line="276" w:lineRule="auto"/>
        <w:jc w:val="left"/>
        <w:rPr>
          <w:rFonts w:ascii="Calibri" w:hAnsi="Calibri" w:cs="Calibri"/>
          <w:szCs w:val="22"/>
        </w:rPr>
      </w:pPr>
      <w:r w:rsidRPr="00643D08">
        <w:rPr>
          <w:rFonts w:ascii="Calibri" w:hAnsi="Calibri" w:cs="Calibri"/>
          <w:szCs w:val="22"/>
          <w:rtl/>
        </w:rPr>
        <w:t>הצעות שלהן לא יצורפו כל המסמכים הנדרשים, לא תענינה.</w:t>
      </w:r>
    </w:p>
    <w:p w14:paraId="4674ABEB" w14:textId="77777777" w:rsidR="00685BF8" w:rsidRPr="00643D08" w:rsidRDefault="00685BF8" w:rsidP="00643D08">
      <w:pPr>
        <w:spacing w:line="276" w:lineRule="auto"/>
        <w:rPr>
          <w:rFonts w:ascii="Calibri" w:hAnsi="Calibri" w:cs="Calibri"/>
          <w:szCs w:val="22"/>
          <w:rtl/>
        </w:rPr>
      </w:pPr>
      <w:r w:rsidRPr="00643D08">
        <w:rPr>
          <w:rFonts w:ascii="Calibri" w:hAnsi="Calibri" w:cs="Calibri"/>
          <w:szCs w:val="22"/>
          <w:rtl/>
        </w:rPr>
        <w:t>בהמשך לכך, כל המועמדים אשר יעמדו בתנאי הסף ואשר יגישו את כלל המסמכים הנדרשים, כמפורט בפרסום זה - ישלחו למבחני מיון במכון פילת טרם התכנסות ועדת הבחינה</w:t>
      </w:r>
      <w:bookmarkStart w:id="0" w:name="_Hlk186363127"/>
      <w:r w:rsidRPr="00643D08">
        <w:rPr>
          <w:rFonts w:ascii="Calibri" w:hAnsi="Calibri" w:cs="Calibri"/>
          <w:szCs w:val="22"/>
          <w:rtl/>
        </w:rPr>
        <w:t xml:space="preserve"> בהתאם לתקנות העיריות (מכרזים לקבלת עובדים),  תש''ם- 1979. </w:t>
      </w:r>
    </w:p>
    <w:bookmarkEnd w:id="0"/>
    <w:p w14:paraId="2501AF47" w14:textId="77777777" w:rsidR="00685BF8" w:rsidRPr="00643D08" w:rsidRDefault="00685BF8" w:rsidP="00643D08">
      <w:pPr>
        <w:spacing w:line="276" w:lineRule="auto"/>
        <w:rPr>
          <w:rFonts w:ascii="Calibri" w:hAnsi="Calibri" w:cs="Calibri"/>
          <w:szCs w:val="22"/>
          <w:rtl/>
        </w:rPr>
      </w:pPr>
      <w:r w:rsidRPr="00643D08">
        <w:rPr>
          <w:rFonts w:ascii="Calibri" w:hAnsi="Calibri" w:cs="Calibri"/>
          <w:szCs w:val="22"/>
          <w:rtl/>
        </w:rPr>
        <w:t xml:space="preserve">במידה ומס' המועמדים שעברו את תהליך מבחני המיון הראשוני בהצלחה יהיה רב, צוות הגיוס יוכל לצמצם את מס' המוזמנים ולזמן רק 10 מועמדים בעלי הציונים הטובים ביותר. </w:t>
      </w:r>
    </w:p>
    <w:p w14:paraId="1491CBAC" w14:textId="14666078" w:rsidR="00BC30D0" w:rsidRPr="00643D08" w:rsidRDefault="00BC30D0" w:rsidP="00BC30D0">
      <w:pPr>
        <w:spacing w:line="360" w:lineRule="auto"/>
        <w:rPr>
          <w:rFonts w:ascii="Calibri" w:hAnsi="Calibri" w:cs="Calibri"/>
          <w:szCs w:val="22"/>
        </w:rPr>
      </w:pPr>
    </w:p>
    <w:p w14:paraId="383F54E9" w14:textId="77777777" w:rsidR="00BC30D0" w:rsidRPr="00643D08" w:rsidRDefault="00BC30D0" w:rsidP="00BC30D0">
      <w:pPr>
        <w:rPr>
          <w:rFonts w:ascii="Calibri" w:hAnsi="Calibri" w:cs="Calibri"/>
          <w:b/>
          <w:bCs/>
          <w:szCs w:val="22"/>
        </w:rPr>
      </w:pPr>
    </w:p>
    <w:p w14:paraId="70A936CC" w14:textId="77777777" w:rsidR="00BC30D0" w:rsidRPr="00643D08" w:rsidRDefault="00BC30D0" w:rsidP="00BC30D0">
      <w:pPr>
        <w:pStyle w:val="a9"/>
        <w:jc w:val="center"/>
        <w:rPr>
          <w:rFonts w:ascii="Calibri" w:hAnsi="Calibri" w:cs="Calibri"/>
          <w:b/>
          <w:bCs/>
          <w:szCs w:val="22"/>
          <w:rtl/>
        </w:rPr>
      </w:pPr>
    </w:p>
    <w:p w14:paraId="26A82D3E" w14:textId="29A9ED25" w:rsidR="00BC30D0" w:rsidRPr="00643D08" w:rsidRDefault="00BC30D0" w:rsidP="00BC30D0">
      <w:pPr>
        <w:jc w:val="center"/>
        <w:rPr>
          <w:rFonts w:ascii="Calibri" w:hAnsi="Calibri" w:cs="Calibri"/>
          <w:b/>
          <w:bCs/>
          <w:szCs w:val="22"/>
        </w:rPr>
      </w:pPr>
      <w:r w:rsidRPr="00643D08">
        <w:rPr>
          <w:rFonts w:ascii="Calibri" w:hAnsi="Calibri" w:cs="Calibri"/>
          <w:b/>
          <w:bCs/>
          <w:szCs w:val="22"/>
        </w:rPr>
        <w:br/>
        <w:t>​</w:t>
      </w:r>
    </w:p>
    <w:p w14:paraId="1CDC6430" w14:textId="77777777" w:rsidR="00BC30D0" w:rsidRPr="00643D08" w:rsidRDefault="00BC30D0" w:rsidP="00BC30D0">
      <w:pPr>
        <w:pStyle w:val="a9"/>
        <w:rPr>
          <w:rFonts w:ascii="Calibri" w:hAnsi="Calibri" w:cs="Calibri"/>
          <w:b/>
          <w:bCs/>
          <w:szCs w:val="22"/>
          <w:rtl/>
        </w:rPr>
      </w:pPr>
    </w:p>
    <w:p w14:paraId="4DFC55E9" w14:textId="77777777" w:rsidR="00BC30D0" w:rsidRPr="00643D08" w:rsidRDefault="00BC30D0" w:rsidP="00BC30D0">
      <w:pPr>
        <w:rPr>
          <w:rFonts w:ascii="Calibri" w:hAnsi="Calibri" w:cs="Calibri"/>
          <w:b/>
          <w:bCs/>
          <w:szCs w:val="22"/>
          <w:rtl/>
        </w:rPr>
      </w:pPr>
    </w:p>
    <w:p w14:paraId="6478A8A1" w14:textId="77777777" w:rsidR="00BC30D0" w:rsidRPr="00643D08" w:rsidRDefault="00BC30D0" w:rsidP="00BC30D0">
      <w:pPr>
        <w:rPr>
          <w:rFonts w:ascii="Calibri" w:hAnsi="Calibri" w:cs="Calibri"/>
          <w:b/>
          <w:bCs/>
          <w:szCs w:val="22"/>
          <w:rtl/>
        </w:rPr>
      </w:pPr>
    </w:p>
    <w:p w14:paraId="03EA124B" w14:textId="77777777" w:rsidR="00BC30D0" w:rsidRPr="00643D08" w:rsidRDefault="00BC30D0" w:rsidP="00BC30D0">
      <w:pPr>
        <w:rPr>
          <w:rFonts w:ascii="Calibri" w:hAnsi="Calibri" w:cs="Calibri"/>
          <w:b/>
          <w:bCs/>
          <w:szCs w:val="22"/>
          <w:rtl/>
        </w:rPr>
      </w:pPr>
    </w:p>
    <w:p w14:paraId="45CC66A4" w14:textId="77777777" w:rsidR="00BC30D0" w:rsidRPr="00643D08" w:rsidRDefault="00BC30D0" w:rsidP="00BC30D0">
      <w:pPr>
        <w:rPr>
          <w:rFonts w:ascii="Calibri" w:hAnsi="Calibri" w:cs="Calibri"/>
          <w:b/>
          <w:bCs/>
          <w:szCs w:val="22"/>
          <w:rtl/>
        </w:rPr>
      </w:pPr>
    </w:p>
    <w:p w14:paraId="4D8A7F8A" w14:textId="77777777" w:rsidR="00BC30D0" w:rsidRPr="00643D08" w:rsidRDefault="00BC30D0" w:rsidP="00BC30D0">
      <w:pPr>
        <w:rPr>
          <w:rFonts w:ascii="Calibri" w:hAnsi="Calibri" w:cs="Calibri"/>
          <w:b/>
          <w:bCs/>
          <w:szCs w:val="22"/>
          <w:rtl/>
        </w:rPr>
      </w:pPr>
    </w:p>
    <w:p w14:paraId="554BA26E" w14:textId="77777777" w:rsidR="00BC30D0" w:rsidRPr="00643D08" w:rsidRDefault="00BC30D0" w:rsidP="00BC30D0">
      <w:pPr>
        <w:rPr>
          <w:rFonts w:ascii="Calibri" w:hAnsi="Calibri" w:cs="Calibri"/>
          <w:b/>
          <w:bCs/>
          <w:szCs w:val="22"/>
          <w:rtl/>
        </w:rPr>
      </w:pPr>
    </w:p>
    <w:p w14:paraId="51A332DF" w14:textId="77777777" w:rsidR="00BC30D0" w:rsidRPr="00643D08" w:rsidRDefault="00BC30D0" w:rsidP="00BC30D0">
      <w:pPr>
        <w:rPr>
          <w:rFonts w:ascii="Calibri" w:hAnsi="Calibri" w:cs="Calibri"/>
          <w:b/>
          <w:bCs/>
          <w:szCs w:val="22"/>
          <w:rtl/>
        </w:rPr>
      </w:pPr>
    </w:p>
    <w:p w14:paraId="19CE9DD5" w14:textId="77777777" w:rsidR="00BC30D0" w:rsidRPr="00643D08" w:rsidRDefault="00BC30D0" w:rsidP="00BC30D0">
      <w:pPr>
        <w:pStyle w:val="a9"/>
        <w:tabs>
          <w:tab w:val="clear" w:pos="720"/>
        </w:tabs>
        <w:spacing w:line="276" w:lineRule="auto"/>
        <w:ind w:left="87"/>
        <w:jc w:val="left"/>
        <w:rPr>
          <w:rFonts w:ascii="Calibri" w:hAnsi="Calibri" w:cs="Calibri"/>
          <w:szCs w:val="22"/>
          <w:rtl/>
        </w:rPr>
      </w:pPr>
    </w:p>
    <w:p w14:paraId="7610F26F" w14:textId="77777777" w:rsidR="00BC30D0" w:rsidRPr="00643D08" w:rsidRDefault="00BC30D0" w:rsidP="00BC30D0">
      <w:pPr>
        <w:pStyle w:val="a9"/>
        <w:tabs>
          <w:tab w:val="clear" w:pos="720"/>
        </w:tabs>
        <w:spacing w:line="276" w:lineRule="auto"/>
        <w:ind w:left="87"/>
        <w:jc w:val="left"/>
        <w:rPr>
          <w:rFonts w:ascii="Calibri" w:hAnsi="Calibri" w:cs="Calibri"/>
          <w:szCs w:val="22"/>
          <w:rtl/>
        </w:rPr>
      </w:pPr>
    </w:p>
    <w:p w14:paraId="2689B4E5" w14:textId="77777777" w:rsidR="00BC30D0" w:rsidRPr="00643D08" w:rsidRDefault="00BC30D0" w:rsidP="00BC30D0">
      <w:pPr>
        <w:rPr>
          <w:rFonts w:ascii="Calibri" w:hAnsi="Calibri" w:cs="Calibri"/>
          <w:szCs w:val="22"/>
        </w:rPr>
      </w:pPr>
    </w:p>
    <w:p w14:paraId="0BED77BB" w14:textId="77777777" w:rsidR="00BC30D0" w:rsidRPr="00643D08" w:rsidRDefault="00BC30D0" w:rsidP="00BC30D0">
      <w:pPr>
        <w:rPr>
          <w:rFonts w:ascii="Calibri" w:hAnsi="Calibri" w:cs="Calibri"/>
          <w:szCs w:val="22"/>
        </w:rPr>
      </w:pPr>
    </w:p>
    <w:p w14:paraId="3016FFCD" w14:textId="77777777" w:rsidR="00BC30D0" w:rsidRPr="00643D08" w:rsidRDefault="00BC30D0" w:rsidP="00BC30D0">
      <w:pPr>
        <w:rPr>
          <w:rFonts w:ascii="Calibri" w:hAnsi="Calibri" w:cs="Calibri"/>
          <w:szCs w:val="22"/>
        </w:rPr>
      </w:pPr>
    </w:p>
    <w:p w14:paraId="1ADB3740" w14:textId="77777777" w:rsidR="00223554" w:rsidRPr="00643D08" w:rsidRDefault="00223554">
      <w:pPr>
        <w:rPr>
          <w:rFonts w:ascii="Calibri" w:hAnsi="Calibri" w:cs="Calibri"/>
          <w:szCs w:val="22"/>
        </w:rPr>
      </w:pPr>
    </w:p>
    <w:sectPr w:rsidR="00223554" w:rsidRPr="00643D08" w:rsidSect="00BC30D0">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1810" w14:textId="77777777" w:rsidR="00704665" w:rsidRDefault="00704665">
      <w:r>
        <w:separator/>
      </w:r>
    </w:p>
  </w:endnote>
  <w:endnote w:type="continuationSeparator" w:id="0">
    <w:p w14:paraId="7DE93919" w14:textId="77777777" w:rsidR="00704665" w:rsidRDefault="0070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1D82" w14:textId="77777777" w:rsidR="00924047"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15F6D5D4" w14:textId="77777777" w:rsidR="00924047" w:rsidRPr="007C4653" w:rsidRDefault="00924047" w:rsidP="00AD1453">
    <w:pPr>
      <w:pStyle w:val="ae"/>
      <w:pBdr>
        <w:top w:val="single" w:sz="4" w:space="0" w:color="auto"/>
      </w:pBdr>
      <w:tabs>
        <w:tab w:val="clear" w:pos="720"/>
        <w:tab w:val="clear" w:pos="4153"/>
        <w:tab w:val="left" w:pos="389"/>
      </w:tabs>
      <w:jc w:val="center"/>
      <w:rPr>
        <w:rFonts w:cs="Narkisim"/>
        <w:b/>
        <w:bCs/>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C655" w14:textId="77777777" w:rsidR="00704665" w:rsidRDefault="00704665">
      <w:r>
        <w:separator/>
      </w:r>
    </w:p>
  </w:footnote>
  <w:footnote w:type="continuationSeparator" w:id="0">
    <w:p w14:paraId="3A1A556A" w14:textId="77777777" w:rsidR="00704665" w:rsidRDefault="00704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1E28" w14:textId="77777777" w:rsidR="00924047"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6B71D7B2" w14:textId="77777777" w:rsidR="00924047" w:rsidRDefault="00924047">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D775" w14:textId="77777777" w:rsidR="00924047"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717859C0" w14:textId="77777777" w:rsidR="00924047" w:rsidRDefault="00000000" w:rsidP="00A9374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8240" behindDoc="1" locked="0" layoutInCell="1" allowOverlap="1" wp14:anchorId="1D52E21E" wp14:editId="0FB955AB">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80812" w14:textId="77777777" w:rsidR="00924047" w:rsidRPr="00C96909" w:rsidRDefault="00000000" w:rsidP="00A9374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01FA74FB" w14:textId="77777777" w:rsidR="00924047" w:rsidRPr="00570C28" w:rsidRDefault="00000000" w:rsidP="00A9374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00667DE1" w14:textId="77777777" w:rsidR="00924047" w:rsidRDefault="00924047">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4082" w14:textId="77777777" w:rsidR="00924047" w:rsidRDefault="00000000" w:rsidP="00570C28">
    <w:pPr>
      <w:pStyle w:val="af0"/>
      <w:tabs>
        <w:tab w:val="clear" w:pos="2160"/>
        <w:tab w:val="left" w:pos="2909"/>
      </w:tabs>
      <w:spacing w:before="100" w:beforeAutospacing="1"/>
      <w:ind w:right="283"/>
      <w:rPr>
        <w:rFonts w:cs="Narkisim"/>
        <w:b/>
        <w:bCs/>
        <w:color w:val="0E2841"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7216" behindDoc="1" locked="0" layoutInCell="1" allowOverlap="1" wp14:anchorId="5AC6925A" wp14:editId="0EE970B9">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FAEB1" w14:textId="77777777" w:rsidR="00924047" w:rsidRPr="00C96909" w:rsidRDefault="0000000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14:paraId="748D929E" w14:textId="77777777" w:rsidR="00924047" w:rsidRPr="00570C28" w:rsidRDefault="0000000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911AE"/>
    <w:multiLevelType w:val="hybridMultilevel"/>
    <w:tmpl w:val="EBBC2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03F51"/>
    <w:multiLevelType w:val="hybridMultilevel"/>
    <w:tmpl w:val="80EC809C"/>
    <w:lvl w:ilvl="0" w:tplc="E4BC9BEC">
      <w:numFmt w:val="bullet"/>
      <w:lvlText w:val="-"/>
      <w:lvlJc w:val="left"/>
      <w:pPr>
        <w:ind w:left="720" w:hanging="360"/>
      </w:pPr>
      <w:rPr>
        <w:rFonts w:ascii="Narkisim" w:eastAsia="Times New Roman" w:hAnsi="Narkisim" w:cs="Narkisim"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F91EEE"/>
    <w:multiLevelType w:val="hybridMultilevel"/>
    <w:tmpl w:val="A524DB3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061434"/>
    <w:multiLevelType w:val="hybridMultilevel"/>
    <w:tmpl w:val="8752C83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CD3832"/>
    <w:multiLevelType w:val="hybridMultilevel"/>
    <w:tmpl w:val="2B5CA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2819EC"/>
    <w:multiLevelType w:val="hybridMultilevel"/>
    <w:tmpl w:val="A6429A7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C370BF"/>
    <w:multiLevelType w:val="hybridMultilevel"/>
    <w:tmpl w:val="C494FC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370C4"/>
    <w:multiLevelType w:val="hybridMultilevel"/>
    <w:tmpl w:val="1C8CAA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D7222B9"/>
    <w:multiLevelType w:val="hybridMultilevel"/>
    <w:tmpl w:val="28E43374"/>
    <w:lvl w:ilvl="0" w:tplc="94CA7AB4">
      <w:start w:val="1"/>
      <w:numFmt w:val="bullet"/>
      <w:lvlText w:val="-"/>
      <w:lvlJc w:val="left"/>
      <w:pPr>
        <w:ind w:left="720" w:hanging="360"/>
      </w:pPr>
      <w:rPr>
        <w:rFonts w:ascii="Tahoma" w:eastAsia="Times New Roman" w:hAnsi="Tahoma" w:cs="Tahoma"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3E4647"/>
    <w:multiLevelType w:val="hybridMultilevel"/>
    <w:tmpl w:val="F350D77E"/>
    <w:lvl w:ilvl="0" w:tplc="75A47654">
      <w:start w:val="2"/>
      <w:numFmt w:val="bullet"/>
      <w:lvlText w:val=""/>
      <w:lvlJc w:val="left"/>
      <w:pPr>
        <w:ind w:left="1080" w:hanging="360"/>
      </w:pPr>
      <w:rPr>
        <w:rFonts w:ascii="Symbol" w:eastAsia="Times New Roman"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718244B"/>
    <w:multiLevelType w:val="hybridMultilevel"/>
    <w:tmpl w:val="DFCC4FFE"/>
    <w:lvl w:ilvl="0" w:tplc="E6D6345A">
      <w:start w:val="3"/>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8360B67"/>
    <w:multiLevelType w:val="hybridMultilevel"/>
    <w:tmpl w:val="46DE2B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3F2F8E"/>
    <w:multiLevelType w:val="hybridMultilevel"/>
    <w:tmpl w:val="08284114"/>
    <w:lvl w:ilvl="0" w:tplc="44D28F32">
      <w:numFmt w:val="bullet"/>
      <w:lvlText w:val=""/>
      <w:lvlJc w:val="left"/>
      <w:pPr>
        <w:ind w:left="720" w:hanging="360"/>
      </w:pPr>
      <w:rPr>
        <w:rFonts w:ascii="Symbol" w:eastAsia="Times New Roman"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C191D43"/>
    <w:multiLevelType w:val="hybridMultilevel"/>
    <w:tmpl w:val="A2F4D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708133">
    <w:abstractNumId w:val="0"/>
  </w:num>
  <w:num w:numId="2" w16cid:durableId="962155222">
    <w:abstractNumId w:val="13"/>
  </w:num>
  <w:num w:numId="3" w16cid:durableId="1581788525">
    <w:abstractNumId w:val="2"/>
  </w:num>
  <w:num w:numId="4" w16cid:durableId="1819489650">
    <w:abstractNumId w:val="9"/>
  </w:num>
  <w:num w:numId="5" w16cid:durableId="840506902">
    <w:abstractNumId w:val="11"/>
  </w:num>
  <w:num w:numId="6" w16cid:durableId="1412503041">
    <w:abstractNumId w:val="10"/>
  </w:num>
  <w:num w:numId="7" w16cid:durableId="787353520">
    <w:abstractNumId w:val="12"/>
  </w:num>
  <w:num w:numId="8" w16cid:durableId="1107968576">
    <w:abstractNumId w:val="3"/>
  </w:num>
  <w:num w:numId="9" w16cid:durableId="1021201120">
    <w:abstractNumId w:val="4"/>
  </w:num>
  <w:num w:numId="10" w16cid:durableId="1827354396">
    <w:abstractNumId w:val="14"/>
  </w:num>
  <w:num w:numId="11" w16cid:durableId="1066150249">
    <w:abstractNumId w:val="7"/>
  </w:num>
  <w:num w:numId="12" w16cid:durableId="1497767487">
    <w:abstractNumId w:val="8"/>
  </w:num>
  <w:num w:numId="13" w16cid:durableId="441607339">
    <w:abstractNumId w:val="6"/>
  </w:num>
  <w:num w:numId="14" w16cid:durableId="1313288096">
    <w:abstractNumId w:val="1"/>
  </w:num>
  <w:num w:numId="15" w16cid:durableId="1680696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D0"/>
    <w:rsid w:val="0006293E"/>
    <w:rsid w:val="000E4066"/>
    <w:rsid w:val="00223554"/>
    <w:rsid w:val="00263E96"/>
    <w:rsid w:val="00395653"/>
    <w:rsid w:val="004D5C2D"/>
    <w:rsid w:val="00542B82"/>
    <w:rsid w:val="00551E6C"/>
    <w:rsid w:val="00643D08"/>
    <w:rsid w:val="00685BF8"/>
    <w:rsid w:val="00704665"/>
    <w:rsid w:val="00820713"/>
    <w:rsid w:val="00850DBC"/>
    <w:rsid w:val="00924047"/>
    <w:rsid w:val="009261E4"/>
    <w:rsid w:val="00AC5E43"/>
    <w:rsid w:val="00BC30D0"/>
    <w:rsid w:val="00DA0B34"/>
    <w:rsid w:val="00DB13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46FF"/>
  <w15:chartTrackingRefBased/>
  <w15:docId w15:val="{2C1C1257-A850-4D74-A289-7B271CBC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0D0"/>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BC30D0"/>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C30D0"/>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C30D0"/>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C30D0"/>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C30D0"/>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C30D0"/>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C30D0"/>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C30D0"/>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C30D0"/>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C30D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BC30D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BC30D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BC30D0"/>
    <w:rPr>
      <w:rFonts w:eastAsiaTheme="majorEastAsia" w:cstheme="majorBidi"/>
      <w:i/>
      <w:iCs/>
      <w:color w:val="0F4761" w:themeColor="accent1" w:themeShade="BF"/>
    </w:rPr>
  </w:style>
  <w:style w:type="character" w:customStyle="1" w:styleId="50">
    <w:name w:val="כותרת 5 תו"/>
    <w:basedOn w:val="a0"/>
    <w:link w:val="5"/>
    <w:uiPriority w:val="9"/>
    <w:semiHidden/>
    <w:rsid w:val="00BC30D0"/>
    <w:rPr>
      <w:rFonts w:eastAsiaTheme="majorEastAsia" w:cstheme="majorBidi"/>
      <w:color w:val="0F4761" w:themeColor="accent1" w:themeShade="BF"/>
    </w:rPr>
  </w:style>
  <w:style w:type="character" w:customStyle="1" w:styleId="60">
    <w:name w:val="כותרת 6 תו"/>
    <w:basedOn w:val="a0"/>
    <w:link w:val="6"/>
    <w:uiPriority w:val="9"/>
    <w:semiHidden/>
    <w:rsid w:val="00BC30D0"/>
    <w:rPr>
      <w:rFonts w:eastAsiaTheme="majorEastAsia" w:cstheme="majorBidi"/>
      <w:i/>
      <w:iCs/>
      <w:color w:val="595959" w:themeColor="text1" w:themeTint="A6"/>
    </w:rPr>
  </w:style>
  <w:style w:type="character" w:customStyle="1" w:styleId="70">
    <w:name w:val="כותרת 7 תו"/>
    <w:basedOn w:val="a0"/>
    <w:link w:val="7"/>
    <w:uiPriority w:val="9"/>
    <w:semiHidden/>
    <w:rsid w:val="00BC30D0"/>
    <w:rPr>
      <w:rFonts w:eastAsiaTheme="majorEastAsia" w:cstheme="majorBidi"/>
      <w:color w:val="595959" w:themeColor="text1" w:themeTint="A6"/>
    </w:rPr>
  </w:style>
  <w:style w:type="character" w:customStyle="1" w:styleId="80">
    <w:name w:val="כותרת 8 תו"/>
    <w:basedOn w:val="a0"/>
    <w:link w:val="8"/>
    <w:uiPriority w:val="9"/>
    <w:semiHidden/>
    <w:rsid w:val="00BC30D0"/>
    <w:rPr>
      <w:rFonts w:eastAsiaTheme="majorEastAsia" w:cstheme="majorBidi"/>
      <w:i/>
      <w:iCs/>
      <w:color w:val="272727" w:themeColor="text1" w:themeTint="D8"/>
    </w:rPr>
  </w:style>
  <w:style w:type="character" w:customStyle="1" w:styleId="90">
    <w:name w:val="כותרת 9 תו"/>
    <w:basedOn w:val="a0"/>
    <w:link w:val="9"/>
    <w:uiPriority w:val="9"/>
    <w:semiHidden/>
    <w:rsid w:val="00BC30D0"/>
    <w:rPr>
      <w:rFonts w:eastAsiaTheme="majorEastAsia" w:cstheme="majorBidi"/>
      <w:color w:val="272727" w:themeColor="text1" w:themeTint="D8"/>
    </w:rPr>
  </w:style>
  <w:style w:type="paragraph" w:styleId="a3">
    <w:name w:val="Title"/>
    <w:basedOn w:val="a"/>
    <w:next w:val="a"/>
    <w:link w:val="a4"/>
    <w:uiPriority w:val="10"/>
    <w:qFormat/>
    <w:rsid w:val="00BC30D0"/>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C30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0D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C30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C30D0"/>
    <w:pPr>
      <w:spacing w:before="160"/>
      <w:jc w:val="center"/>
    </w:pPr>
    <w:rPr>
      <w:i/>
      <w:iCs/>
      <w:color w:val="404040" w:themeColor="text1" w:themeTint="BF"/>
    </w:rPr>
  </w:style>
  <w:style w:type="character" w:customStyle="1" w:styleId="a8">
    <w:name w:val="ציטוט תו"/>
    <w:basedOn w:val="a0"/>
    <w:link w:val="a7"/>
    <w:uiPriority w:val="29"/>
    <w:rsid w:val="00BC30D0"/>
    <w:rPr>
      <w:i/>
      <w:iCs/>
      <w:color w:val="404040" w:themeColor="text1" w:themeTint="BF"/>
    </w:rPr>
  </w:style>
  <w:style w:type="paragraph" w:styleId="a9">
    <w:name w:val="List Paragraph"/>
    <w:basedOn w:val="a"/>
    <w:uiPriority w:val="34"/>
    <w:qFormat/>
    <w:rsid w:val="00BC30D0"/>
    <w:pPr>
      <w:ind w:left="720"/>
      <w:contextualSpacing/>
    </w:pPr>
  </w:style>
  <w:style w:type="character" w:styleId="aa">
    <w:name w:val="Intense Emphasis"/>
    <w:basedOn w:val="a0"/>
    <w:uiPriority w:val="21"/>
    <w:qFormat/>
    <w:rsid w:val="00BC30D0"/>
    <w:rPr>
      <w:i/>
      <w:iCs/>
      <w:color w:val="0F4761" w:themeColor="accent1" w:themeShade="BF"/>
    </w:rPr>
  </w:style>
  <w:style w:type="paragraph" w:styleId="ab">
    <w:name w:val="Intense Quote"/>
    <w:basedOn w:val="a"/>
    <w:next w:val="a"/>
    <w:link w:val="ac"/>
    <w:uiPriority w:val="30"/>
    <w:qFormat/>
    <w:rsid w:val="00BC3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BC30D0"/>
    <w:rPr>
      <w:i/>
      <w:iCs/>
      <w:color w:val="0F4761" w:themeColor="accent1" w:themeShade="BF"/>
    </w:rPr>
  </w:style>
  <w:style w:type="character" w:styleId="ad">
    <w:name w:val="Intense Reference"/>
    <w:basedOn w:val="a0"/>
    <w:uiPriority w:val="32"/>
    <w:qFormat/>
    <w:rsid w:val="00BC30D0"/>
    <w:rPr>
      <w:b/>
      <w:bCs/>
      <w:smallCaps/>
      <w:color w:val="0F4761" w:themeColor="accent1" w:themeShade="BF"/>
      <w:spacing w:val="5"/>
    </w:rPr>
  </w:style>
  <w:style w:type="paragraph" w:styleId="ae">
    <w:name w:val="footer"/>
    <w:basedOn w:val="a"/>
    <w:link w:val="af"/>
    <w:rsid w:val="00BC30D0"/>
    <w:pPr>
      <w:tabs>
        <w:tab w:val="center" w:pos="4153"/>
        <w:tab w:val="right" w:pos="8306"/>
      </w:tabs>
    </w:pPr>
  </w:style>
  <w:style w:type="character" w:customStyle="1" w:styleId="af">
    <w:name w:val="כותרת תחתונה תו"/>
    <w:basedOn w:val="a0"/>
    <w:link w:val="ae"/>
    <w:rsid w:val="00BC30D0"/>
    <w:rPr>
      <w:rFonts w:ascii="Times New Roman" w:eastAsia="Times New Roman" w:hAnsi="Times New Roman" w:cs="David"/>
      <w:kern w:val="0"/>
      <w:sz w:val="22"/>
      <w:lang w:eastAsia="he-IL"/>
      <w14:ligatures w14:val="none"/>
    </w:rPr>
  </w:style>
  <w:style w:type="paragraph" w:styleId="af0">
    <w:name w:val="header"/>
    <w:basedOn w:val="a"/>
    <w:link w:val="af1"/>
    <w:rsid w:val="00BC30D0"/>
    <w:pPr>
      <w:tabs>
        <w:tab w:val="center" w:pos="4153"/>
        <w:tab w:val="right" w:pos="8306"/>
      </w:tabs>
    </w:pPr>
  </w:style>
  <w:style w:type="character" w:customStyle="1" w:styleId="af1">
    <w:name w:val="כותרת עליונה תו"/>
    <w:basedOn w:val="a0"/>
    <w:link w:val="af0"/>
    <w:rsid w:val="00BC30D0"/>
    <w:rPr>
      <w:rFonts w:ascii="Times New Roman" w:eastAsia="Times New Roman" w:hAnsi="Times New Roman" w:cs="David"/>
      <w:kern w:val="0"/>
      <w:sz w:val="22"/>
      <w:lang w:eastAsia="he-IL"/>
      <w14:ligatures w14:val="none"/>
    </w:rPr>
  </w:style>
  <w:style w:type="character" w:styleId="af2">
    <w:name w:val="page number"/>
    <w:basedOn w:val="a0"/>
    <w:rsid w:val="00BC3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1069</Words>
  <Characters>5345</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7</cp:revision>
  <cp:lastPrinted>2025-05-26T08:55:00Z</cp:lastPrinted>
  <dcterms:created xsi:type="dcterms:W3CDTF">2025-05-26T08:40:00Z</dcterms:created>
  <dcterms:modified xsi:type="dcterms:W3CDTF">2025-07-15T11:59:00Z</dcterms:modified>
</cp:coreProperties>
</file>