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72A7" w14:textId="77777777" w:rsidR="008C10D2" w:rsidRPr="00F31333" w:rsidRDefault="008C10D2" w:rsidP="008C10D2">
      <w:pPr>
        <w:spacing w:line="360" w:lineRule="auto"/>
        <w:rPr>
          <w:rFonts w:ascii="Calibri" w:hAnsi="Calibri" w:cs="Calibri"/>
          <w:szCs w:val="22"/>
        </w:rPr>
      </w:pPr>
    </w:p>
    <w:p w14:paraId="3BC6615D" w14:textId="77777777" w:rsidR="008C10D2" w:rsidRPr="00F31333" w:rsidRDefault="008C10D2" w:rsidP="008C10D2">
      <w:pPr>
        <w:spacing w:line="360" w:lineRule="auto"/>
        <w:rPr>
          <w:rFonts w:ascii="Calibri" w:hAnsi="Calibri" w:cs="Calibri"/>
          <w:szCs w:val="22"/>
          <w:rtl/>
        </w:rPr>
      </w:pPr>
    </w:p>
    <w:p w14:paraId="4491F2EB" w14:textId="17DC505E" w:rsidR="008C10D2" w:rsidRPr="00F31333" w:rsidRDefault="008C10D2" w:rsidP="008C10D2">
      <w:pPr>
        <w:spacing w:line="360" w:lineRule="auto"/>
        <w:jc w:val="center"/>
        <w:rPr>
          <w:rFonts w:ascii="Calibri" w:hAnsi="Calibri" w:cs="Calibri"/>
          <w:b/>
          <w:bCs/>
          <w:szCs w:val="22"/>
        </w:rPr>
      </w:pPr>
      <w:r w:rsidRPr="00F31333">
        <w:rPr>
          <w:rFonts w:ascii="Calibri" w:hAnsi="Calibri" w:cs="Calibri"/>
          <w:b/>
          <w:bCs/>
          <w:szCs w:val="22"/>
          <w:rtl/>
        </w:rPr>
        <w:t xml:space="preserve">מכרז פומבי מס' </w:t>
      </w:r>
      <w:r>
        <w:rPr>
          <w:rFonts w:ascii="Calibri" w:hAnsi="Calibri" w:cs="Calibri" w:hint="cs"/>
          <w:b/>
          <w:bCs/>
          <w:szCs w:val="22"/>
          <w:rtl/>
        </w:rPr>
        <w:t>1115</w:t>
      </w:r>
      <w:r w:rsidRPr="00F31333">
        <w:rPr>
          <w:rFonts w:ascii="Calibri" w:hAnsi="Calibri" w:cs="Calibri"/>
          <w:b/>
          <w:bCs/>
          <w:szCs w:val="22"/>
          <w:rtl/>
        </w:rPr>
        <w:t>/</w:t>
      </w:r>
      <w:r>
        <w:rPr>
          <w:rFonts w:ascii="Calibri" w:hAnsi="Calibri" w:cs="Calibri" w:hint="cs"/>
          <w:b/>
          <w:bCs/>
          <w:szCs w:val="22"/>
          <w:rtl/>
        </w:rPr>
        <w:t>26</w:t>
      </w:r>
    </w:p>
    <w:p w14:paraId="2E20FBD0" w14:textId="73A0D95D" w:rsidR="008C10D2" w:rsidRPr="00F31333" w:rsidRDefault="008C10D2" w:rsidP="008C10D2">
      <w:pPr>
        <w:tabs>
          <w:tab w:val="left" w:pos="5329"/>
        </w:tabs>
        <w:spacing w:line="276" w:lineRule="auto"/>
        <w:jc w:val="center"/>
        <w:rPr>
          <w:rFonts w:ascii="Calibri" w:hAnsi="Calibri" w:cs="Calibri"/>
          <w:b/>
          <w:bCs/>
          <w:szCs w:val="22"/>
          <w:u w:val="single"/>
          <w:rtl/>
        </w:rPr>
      </w:pPr>
      <w:r w:rsidRPr="00F31333">
        <w:rPr>
          <w:rFonts w:ascii="Calibri" w:hAnsi="Calibri" w:cs="Calibri"/>
          <w:b/>
          <w:bCs/>
          <w:szCs w:val="22"/>
          <w:u w:val="single"/>
          <w:rtl/>
        </w:rPr>
        <w:t xml:space="preserve">לתפקיד </w:t>
      </w:r>
      <w:r>
        <w:rPr>
          <w:rFonts w:ascii="Calibri" w:hAnsi="Calibri" w:cs="Calibri" w:hint="cs"/>
          <w:b/>
          <w:bCs/>
          <w:szCs w:val="22"/>
          <w:u w:val="single"/>
          <w:rtl/>
        </w:rPr>
        <w:t xml:space="preserve">מנהל/ת יחידת ארכיון ואחראי על ניהול רשומות </w:t>
      </w:r>
    </w:p>
    <w:p w14:paraId="42691741" w14:textId="77777777" w:rsidR="008C10D2" w:rsidRPr="00F31333" w:rsidRDefault="008C10D2" w:rsidP="008C10D2">
      <w:pPr>
        <w:rPr>
          <w:rFonts w:ascii="Calibri" w:hAnsi="Calibri" w:cs="Calibri"/>
          <w:szCs w:val="22"/>
          <w:rtl/>
        </w:rPr>
      </w:pPr>
      <w:r w:rsidRPr="00F31333">
        <w:rPr>
          <w:rFonts w:ascii="Calibri" w:hAnsi="Calibri" w:cs="Calibri"/>
          <w:szCs w:val="22"/>
        </w:rPr>
        <w:t xml:space="preserve"> </w:t>
      </w:r>
      <w:r w:rsidRPr="00F31333">
        <w:rPr>
          <w:rFonts w:ascii="Calibri" w:hAnsi="Calibri" w:cs="Calibri"/>
          <w:szCs w:val="22"/>
          <w:rtl/>
        </w:rPr>
        <w:t xml:space="preserve"> </w:t>
      </w:r>
    </w:p>
    <w:p w14:paraId="30F8D547" w14:textId="4DACAD35" w:rsidR="008C10D2" w:rsidRPr="00F31333" w:rsidRDefault="008C10D2" w:rsidP="008C10D2">
      <w:pPr>
        <w:spacing w:before="120" w:line="276" w:lineRule="auto"/>
        <w:rPr>
          <w:rFonts w:ascii="Calibri" w:hAnsi="Calibri" w:cs="Calibri"/>
          <w:szCs w:val="22"/>
          <w:rtl/>
        </w:rPr>
      </w:pPr>
      <w:r w:rsidRPr="00F31333">
        <w:rPr>
          <w:rFonts w:ascii="Calibri" w:hAnsi="Calibri" w:cs="Calibri"/>
          <w:b/>
          <w:bCs/>
          <w:szCs w:val="22"/>
          <w:u w:val="single"/>
          <w:rtl/>
        </w:rPr>
        <w:t xml:space="preserve">דרוג המשרה ודירוגה: </w:t>
      </w:r>
      <w:r>
        <w:rPr>
          <w:rFonts w:ascii="Calibri" w:hAnsi="Calibri" w:cs="Calibri" w:hint="cs"/>
          <w:szCs w:val="22"/>
          <w:rtl/>
        </w:rPr>
        <w:t xml:space="preserve">מנהל מחלקה </w:t>
      </w:r>
      <w:r>
        <w:rPr>
          <w:rFonts w:ascii="Calibri" w:hAnsi="Calibri" w:cs="Calibri"/>
          <w:szCs w:val="22"/>
          <w:rtl/>
        </w:rPr>
        <w:t>–</w:t>
      </w:r>
      <w:r>
        <w:rPr>
          <w:rFonts w:ascii="Calibri" w:hAnsi="Calibri" w:cs="Calibri" w:hint="cs"/>
          <w:szCs w:val="22"/>
          <w:rtl/>
        </w:rPr>
        <w:t xml:space="preserve"> מנהלי 9-11/ מח"ר 39-11</w:t>
      </w:r>
    </w:p>
    <w:p w14:paraId="551ADABC" w14:textId="77777777" w:rsidR="008C10D2" w:rsidRPr="00F31333" w:rsidRDefault="008C10D2" w:rsidP="008C10D2">
      <w:pPr>
        <w:spacing w:before="120" w:line="276" w:lineRule="auto"/>
        <w:rPr>
          <w:rFonts w:ascii="Calibri" w:hAnsi="Calibri" w:cs="Calibri"/>
          <w:b/>
          <w:bCs/>
          <w:szCs w:val="22"/>
          <w:u w:val="single"/>
          <w:rtl/>
        </w:rPr>
      </w:pPr>
      <w:r w:rsidRPr="00F31333">
        <w:rPr>
          <w:rFonts w:ascii="Calibri" w:hAnsi="Calibri" w:cs="Calibri"/>
          <w:b/>
          <w:bCs/>
          <w:szCs w:val="22"/>
          <w:u w:val="single"/>
          <w:rtl/>
        </w:rPr>
        <w:t>היקף משרה:</w:t>
      </w:r>
      <w:r w:rsidRPr="00F31333">
        <w:rPr>
          <w:rFonts w:ascii="Calibri" w:hAnsi="Calibri" w:cs="Calibri"/>
          <w:szCs w:val="22"/>
          <w:rtl/>
        </w:rPr>
        <w:t xml:space="preserve"> 100%</w:t>
      </w:r>
    </w:p>
    <w:p w14:paraId="1498FE7D" w14:textId="77777777" w:rsidR="009011E5" w:rsidRDefault="008C10D2" w:rsidP="009011E5">
      <w:pPr>
        <w:spacing w:before="120" w:line="276" w:lineRule="auto"/>
        <w:rPr>
          <w:rFonts w:ascii="Calibri" w:hAnsi="Calibri" w:cs="Calibri"/>
          <w:szCs w:val="22"/>
          <w:rtl/>
        </w:rPr>
      </w:pPr>
      <w:r w:rsidRPr="00F31333">
        <w:rPr>
          <w:rFonts w:ascii="Calibri" w:hAnsi="Calibri" w:cs="Calibri"/>
          <w:b/>
          <w:bCs/>
          <w:szCs w:val="22"/>
          <w:u w:val="single"/>
          <w:rtl/>
        </w:rPr>
        <w:t xml:space="preserve">כפיפות:  </w:t>
      </w:r>
      <w:r w:rsidR="009011E5" w:rsidRPr="009011E5">
        <w:rPr>
          <w:rFonts w:ascii="Calibri" w:hAnsi="Calibri" w:cs="Calibri"/>
          <w:szCs w:val="22"/>
          <w:rtl/>
        </w:rPr>
        <w:t>כפוף מנהלתית למנכ"ל או למזכיר הרשות</w:t>
      </w:r>
      <w:r w:rsidR="009011E5" w:rsidRPr="009011E5">
        <w:rPr>
          <w:rFonts w:ascii="Calibri" w:hAnsi="Calibri" w:cs="Calibri"/>
          <w:szCs w:val="22"/>
        </w:rPr>
        <w:t xml:space="preserve">. </w:t>
      </w:r>
    </w:p>
    <w:p w14:paraId="02464541" w14:textId="04F900F6" w:rsidR="008C10D2" w:rsidRPr="00D51DEA" w:rsidRDefault="009011E5" w:rsidP="009011E5">
      <w:pPr>
        <w:spacing w:before="120" w:line="276" w:lineRule="auto"/>
        <w:rPr>
          <w:rFonts w:ascii="Calibri" w:hAnsi="Calibri" w:cs="Calibri"/>
          <w:szCs w:val="22"/>
          <w:rtl/>
        </w:rPr>
      </w:pPr>
      <w:r>
        <w:rPr>
          <w:rFonts w:ascii="Calibri" w:hAnsi="Calibri" w:cs="Calibri" w:hint="cs"/>
          <w:szCs w:val="22"/>
          <w:rtl/>
        </w:rPr>
        <w:t xml:space="preserve">               </w:t>
      </w:r>
      <w:r w:rsidRPr="009011E5">
        <w:rPr>
          <w:rFonts w:ascii="Calibri" w:hAnsi="Calibri" w:cs="Calibri"/>
          <w:szCs w:val="22"/>
          <w:rtl/>
        </w:rPr>
        <w:t>כפוף מקצועית לגנזך המדינה</w:t>
      </w:r>
      <w:r>
        <w:rPr>
          <w:rFonts w:ascii="Calibri" w:hAnsi="Calibri" w:cs="Calibri" w:hint="cs"/>
          <w:szCs w:val="22"/>
          <w:rtl/>
        </w:rPr>
        <w:t>.</w:t>
      </w:r>
    </w:p>
    <w:p w14:paraId="5CDB71C1" w14:textId="77777777" w:rsidR="008C10D2" w:rsidRPr="00F31333" w:rsidRDefault="008C10D2" w:rsidP="008C10D2">
      <w:pPr>
        <w:rPr>
          <w:rFonts w:ascii="Calibri" w:hAnsi="Calibri" w:cs="Calibri"/>
          <w:szCs w:val="22"/>
          <w:rtl/>
        </w:rPr>
      </w:pPr>
    </w:p>
    <w:p w14:paraId="69A7DA38" w14:textId="77777777" w:rsidR="008C10D2" w:rsidRPr="00F31333" w:rsidRDefault="008C10D2" w:rsidP="008C10D2">
      <w:pPr>
        <w:rPr>
          <w:rFonts w:ascii="Calibri" w:hAnsi="Calibri" w:cs="Calibri"/>
          <w:szCs w:val="22"/>
          <w:rtl/>
        </w:rPr>
      </w:pPr>
    </w:p>
    <w:p w14:paraId="676B96C5" w14:textId="77777777" w:rsidR="008C10D2" w:rsidRDefault="008C10D2" w:rsidP="008C10D2">
      <w:pPr>
        <w:rPr>
          <w:rFonts w:ascii="Calibri" w:hAnsi="Calibri" w:cs="Calibri"/>
          <w:b/>
          <w:bCs/>
          <w:szCs w:val="22"/>
          <w:u w:val="single"/>
          <w:rtl/>
        </w:rPr>
      </w:pPr>
      <w:r>
        <w:rPr>
          <w:rFonts w:ascii="Calibri" w:hAnsi="Calibri" w:cs="Calibri" w:hint="cs"/>
          <w:b/>
          <w:bCs/>
          <w:szCs w:val="22"/>
          <w:u w:val="single"/>
          <w:rtl/>
        </w:rPr>
        <w:t>תיאור</w:t>
      </w:r>
      <w:r w:rsidRPr="00F31333">
        <w:rPr>
          <w:rFonts w:ascii="Calibri" w:hAnsi="Calibri" w:cs="Calibri"/>
          <w:b/>
          <w:bCs/>
          <w:szCs w:val="22"/>
          <w:u w:val="single"/>
          <w:rtl/>
        </w:rPr>
        <w:t xml:space="preserve"> התפקיד:</w:t>
      </w:r>
    </w:p>
    <w:p w14:paraId="2583EA25" w14:textId="77777777" w:rsidR="008C10D2" w:rsidRDefault="008C10D2" w:rsidP="008C10D2">
      <w:pPr>
        <w:rPr>
          <w:rFonts w:ascii="Calibri" w:hAnsi="Calibri" w:cs="Calibri"/>
          <w:b/>
          <w:bCs/>
          <w:szCs w:val="22"/>
          <w:u w:val="single"/>
          <w:rtl/>
        </w:rPr>
      </w:pPr>
    </w:p>
    <w:p w14:paraId="50BA5A78" w14:textId="44D7EED6" w:rsidR="008C10D2" w:rsidRDefault="008C10D2" w:rsidP="008C10D2">
      <w:pPr>
        <w:spacing w:line="360" w:lineRule="auto"/>
        <w:jc w:val="left"/>
        <w:rPr>
          <w:rFonts w:ascii="Calibri" w:hAnsi="Calibri" w:cs="Calibri"/>
          <w:szCs w:val="22"/>
          <w:rtl/>
        </w:rPr>
      </w:pPr>
      <w:r w:rsidRPr="008C10D2">
        <w:rPr>
          <w:rFonts w:ascii="Calibri" w:hAnsi="Calibri" w:cs="Calibri"/>
          <w:szCs w:val="22"/>
          <w:rtl/>
        </w:rPr>
        <w:t>קביעת מדיניות הארכיון ומערכת ניהול הרשומות ברשות המקומית, ביחידות הסמך, בתאגידים ובחברות העירוניות ויישומה, במטרה ליצור מאגר מידע מהימן ונגיש על אודות פעילות הרשות המקומית, פועלה הארגוני ותולדותיה</w:t>
      </w:r>
      <w:r>
        <w:rPr>
          <w:rFonts w:ascii="Calibri" w:hAnsi="Calibri" w:cs="Calibri" w:hint="cs"/>
          <w:szCs w:val="22"/>
          <w:rtl/>
        </w:rPr>
        <w:t>.</w:t>
      </w:r>
    </w:p>
    <w:p w14:paraId="182D7CF2" w14:textId="77777777" w:rsidR="008C10D2" w:rsidRDefault="008C10D2" w:rsidP="008C10D2">
      <w:pPr>
        <w:rPr>
          <w:rFonts w:ascii="Calibri" w:hAnsi="Calibri" w:cs="Calibri"/>
          <w:szCs w:val="22"/>
          <w:rtl/>
        </w:rPr>
      </w:pPr>
    </w:p>
    <w:p w14:paraId="241F111B" w14:textId="04F1EF9C" w:rsidR="008C10D2" w:rsidRPr="00911330" w:rsidRDefault="004A52B1" w:rsidP="008C10D2">
      <w:pPr>
        <w:rPr>
          <w:rFonts w:ascii="Calibri" w:hAnsi="Calibri" w:cs="Calibri"/>
          <w:b/>
          <w:bCs/>
          <w:szCs w:val="22"/>
          <w:u w:val="single"/>
        </w:rPr>
      </w:pPr>
      <w:r>
        <w:rPr>
          <w:rFonts w:ascii="Calibri" w:hAnsi="Calibri" w:cs="Calibri" w:hint="cs"/>
          <w:b/>
          <w:bCs/>
          <w:szCs w:val="22"/>
          <w:u w:val="single"/>
          <w:rtl/>
        </w:rPr>
        <w:t>תחומי אחריות:</w:t>
      </w:r>
    </w:p>
    <w:p w14:paraId="56DFED55" w14:textId="77777777" w:rsidR="008C10D2" w:rsidRPr="00F31333" w:rsidRDefault="008C10D2" w:rsidP="008C10D2">
      <w:pPr>
        <w:rPr>
          <w:rFonts w:ascii="Calibri" w:hAnsi="Calibri" w:cs="Calibri"/>
          <w:szCs w:val="22"/>
          <w:rtl/>
        </w:rPr>
      </w:pPr>
    </w:p>
    <w:p w14:paraId="60EBE73B" w14:textId="5C99BAFF" w:rsidR="008C10D2" w:rsidRDefault="004A52B1" w:rsidP="004A52B1">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Pr>
          <w:rFonts w:ascii="Calibri" w:hAnsi="Calibri" w:cs="Calibri" w:hint="cs"/>
          <w:szCs w:val="22"/>
          <w:rtl/>
        </w:rPr>
        <w:t xml:space="preserve">ניהול ארכיון הרשות המקומית </w:t>
      </w:r>
    </w:p>
    <w:p w14:paraId="0ADFEAAF" w14:textId="7F686E62" w:rsidR="004A52B1" w:rsidRDefault="004A52B1" w:rsidP="004A52B1">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52B1">
        <w:rPr>
          <w:rFonts w:ascii="Calibri" w:hAnsi="Calibri" w:cs="Calibri"/>
          <w:szCs w:val="22"/>
          <w:rtl/>
        </w:rPr>
        <w:t>קביעת מדיניות הארכיון ומערך ניהול רשומות הנייר והרשומות הדיגיטליות ברשות</w:t>
      </w:r>
      <w:r w:rsidRPr="004A52B1">
        <w:rPr>
          <w:rFonts w:ascii="Calibri" w:hAnsi="Calibri" w:cs="Calibri"/>
          <w:szCs w:val="22"/>
        </w:rPr>
        <w:t xml:space="preserve">, </w:t>
      </w:r>
      <w:r w:rsidRPr="004A52B1">
        <w:rPr>
          <w:rFonts w:ascii="Calibri" w:hAnsi="Calibri" w:cs="Calibri"/>
          <w:szCs w:val="22"/>
          <w:rtl/>
        </w:rPr>
        <w:t>ביחידות הסמך, בתאגידים ובחברות העירוניות, ובכלל זה החומר שנדרש לשמירה לצמיתות והחומר השגרתי</w:t>
      </w:r>
      <w:r w:rsidRPr="004A52B1">
        <w:rPr>
          <w:rFonts w:ascii="Calibri" w:hAnsi="Calibri" w:cs="Calibri"/>
          <w:szCs w:val="22"/>
        </w:rPr>
        <w:t>.</w:t>
      </w:r>
    </w:p>
    <w:p w14:paraId="484510C9" w14:textId="7E5ED526" w:rsidR="004A52B1" w:rsidRDefault="004A52B1" w:rsidP="004A52B1">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52B1">
        <w:rPr>
          <w:rFonts w:ascii="Calibri" w:hAnsi="Calibri" w:cs="Calibri"/>
          <w:szCs w:val="22"/>
          <w:rtl/>
        </w:rPr>
        <w:t>הכנת תוכניות עבודה שנתית ורב שנתית של הארכיון, ובכלל זה התוכנית התקציבית ויישומה</w:t>
      </w:r>
      <w:r w:rsidRPr="004A52B1">
        <w:rPr>
          <w:rFonts w:ascii="Calibri" w:hAnsi="Calibri" w:cs="Calibri"/>
          <w:szCs w:val="22"/>
        </w:rPr>
        <w:t>.</w:t>
      </w:r>
    </w:p>
    <w:p w14:paraId="126131DC" w14:textId="076FA529" w:rsidR="004A52B1" w:rsidRDefault="004A52B1" w:rsidP="004A52B1">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Pr>
          <w:rFonts w:ascii="Calibri" w:hAnsi="Calibri" w:cs="Calibri" w:hint="cs"/>
          <w:szCs w:val="22"/>
          <w:rtl/>
        </w:rPr>
        <w:t>קידום מקצועי של עובדי הארכיון.</w:t>
      </w:r>
    </w:p>
    <w:p w14:paraId="19216E58" w14:textId="61F85CCF" w:rsidR="004A52B1" w:rsidRDefault="004A52B1" w:rsidP="004A52B1">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52B1">
        <w:rPr>
          <w:rFonts w:ascii="Calibri" w:hAnsi="Calibri" w:cs="Calibri"/>
          <w:szCs w:val="22"/>
          <w:rtl/>
        </w:rPr>
        <w:t>אחריות לניהול החומר השגרתי של הרשות, יחידות הסמך, התאגידים והחברות העירוניות, ובכלל זה גניזתו וביעורו בכפוף לחוק, לתקנות חוק הארכיונים ולהנחיות ארכיון המדינה</w:t>
      </w:r>
      <w:r w:rsidRPr="004A52B1">
        <w:rPr>
          <w:rFonts w:ascii="Calibri" w:hAnsi="Calibri" w:cs="Calibri"/>
          <w:szCs w:val="22"/>
        </w:rPr>
        <w:t>.</w:t>
      </w:r>
    </w:p>
    <w:p w14:paraId="5FA12605" w14:textId="41F6D28D" w:rsidR="004A52B1" w:rsidRDefault="004A52B1" w:rsidP="004A52B1">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52B1">
        <w:rPr>
          <w:rFonts w:ascii="Calibri" w:hAnsi="Calibri" w:cs="Calibri"/>
          <w:szCs w:val="22"/>
          <w:rtl/>
        </w:rPr>
        <w:t>גיבוש מדיניות רכישה של חומר ארכיוני הנוצר מחוץ למשרדי הרשות, ניהולה ויישומה</w:t>
      </w:r>
      <w:r w:rsidRPr="004A52B1">
        <w:rPr>
          <w:rFonts w:ascii="Calibri" w:hAnsi="Calibri" w:cs="Calibri"/>
          <w:szCs w:val="22"/>
        </w:rPr>
        <w:t>.</w:t>
      </w:r>
    </w:p>
    <w:p w14:paraId="1529EE84" w14:textId="07862D05" w:rsidR="004A52B1" w:rsidRDefault="004A52B1" w:rsidP="004A52B1">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52B1">
        <w:rPr>
          <w:rFonts w:ascii="Calibri" w:hAnsi="Calibri" w:cs="Calibri"/>
          <w:szCs w:val="22"/>
          <w:rtl/>
        </w:rPr>
        <w:t>הקמת מערכת ממוחשבת לניהול מאגר המידע בארכיון וניהולה</w:t>
      </w:r>
      <w:r w:rsidRPr="004A52B1">
        <w:rPr>
          <w:rFonts w:ascii="Calibri" w:hAnsi="Calibri" w:cs="Calibri"/>
          <w:szCs w:val="22"/>
        </w:rPr>
        <w:t>.</w:t>
      </w:r>
    </w:p>
    <w:p w14:paraId="22153838" w14:textId="1E923EB7" w:rsidR="004A52B1" w:rsidRDefault="004A52B1" w:rsidP="004A52B1">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Pr>
          <w:rFonts w:ascii="Calibri" w:hAnsi="Calibri" w:cs="Calibri" w:hint="cs"/>
          <w:szCs w:val="22"/>
          <w:rtl/>
        </w:rPr>
        <w:t>ג</w:t>
      </w:r>
      <w:r w:rsidRPr="004A52B1">
        <w:rPr>
          <w:rFonts w:ascii="Calibri" w:hAnsi="Calibri" w:cs="Calibri"/>
          <w:szCs w:val="22"/>
          <w:rtl/>
        </w:rPr>
        <w:t>יבוש נהלים לשמירה, שימור וניהול החומר הארכיוני המוגדר לשמירה לצמיתות בארכיון הרשות ובמערכת המחשוב שלו</w:t>
      </w:r>
      <w:r w:rsidRPr="004A52B1">
        <w:rPr>
          <w:rFonts w:ascii="Calibri" w:hAnsi="Calibri" w:cs="Calibri"/>
          <w:szCs w:val="22"/>
        </w:rPr>
        <w:t>.</w:t>
      </w:r>
    </w:p>
    <w:p w14:paraId="35D8D984" w14:textId="77777777" w:rsidR="004A52B1" w:rsidRPr="004A52B1" w:rsidRDefault="004A52B1" w:rsidP="004A52B1">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4A52B1">
        <w:rPr>
          <w:rFonts w:ascii="Calibri" w:hAnsi="Calibri" w:cs="Calibri"/>
          <w:szCs w:val="22"/>
          <w:rtl/>
        </w:rPr>
        <w:t>גיבוש נהלים להנגשת החומר הארכיוני לציבור הרחב בכפוף לחוק הארכיונים, תקנותיו</w:t>
      </w:r>
    </w:p>
    <w:p w14:paraId="430D16BF" w14:textId="5B1D766B" w:rsidR="004A52B1" w:rsidRDefault="004A52B1" w:rsidP="009011E5">
      <w:pPr>
        <w:pStyle w:val="a9"/>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52B1">
        <w:rPr>
          <w:rFonts w:ascii="Calibri" w:hAnsi="Calibri" w:cs="Calibri"/>
          <w:szCs w:val="22"/>
          <w:rtl/>
        </w:rPr>
        <w:t>והנחיותיו, חוקים ייעודיים, ובהלימה עם נהלי ארכיון המדינה.</w:t>
      </w:r>
    </w:p>
    <w:p w14:paraId="7A7070FE" w14:textId="77777777" w:rsidR="000C492B" w:rsidRDefault="000C492B" w:rsidP="008C10D2">
      <w:pPr>
        <w:rPr>
          <w:rFonts w:ascii="Calibri" w:hAnsi="Calibri" w:cs="Calibri"/>
          <w:b/>
          <w:bCs/>
          <w:szCs w:val="22"/>
          <w:u w:val="single"/>
          <w:rtl/>
        </w:rPr>
      </w:pPr>
    </w:p>
    <w:p w14:paraId="4793682A" w14:textId="77777777" w:rsidR="000C492B" w:rsidRDefault="000C492B" w:rsidP="008C10D2">
      <w:pPr>
        <w:rPr>
          <w:rFonts w:ascii="Calibri" w:hAnsi="Calibri" w:cs="Calibri"/>
          <w:b/>
          <w:bCs/>
          <w:szCs w:val="22"/>
          <w:u w:val="single"/>
          <w:rtl/>
        </w:rPr>
      </w:pPr>
    </w:p>
    <w:p w14:paraId="6971ADF2" w14:textId="77777777" w:rsidR="000C492B" w:rsidRDefault="000C492B" w:rsidP="008C10D2">
      <w:pPr>
        <w:rPr>
          <w:rFonts w:ascii="Calibri" w:hAnsi="Calibri" w:cs="Calibri"/>
          <w:b/>
          <w:bCs/>
          <w:szCs w:val="22"/>
          <w:u w:val="single"/>
          <w:rtl/>
        </w:rPr>
      </w:pPr>
    </w:p>
    <w:p w14:paraId="156DA08F" w14:textId="77777777" w:rsidR="000C492B" w:rsidRDefault="000C492B" w:rsidP="008C10D2">
      <w:pPr>
        <w:rPr>
          <w:rFonts w:ascii="Calibri" w:hAnsi="Calibri" w:cs="Calibri"/>
          <w:b/>
          <w:bCs/>
          <w:szCs w:val="22"/>
          <w:u w:val="single"/>
          <w:rtl/>
        </w:rPr>
      </w:pPr>
    </w:p>
    <w:p w14:paraId="2865523D" w14:textId="77777777" w:rsidR="000C492B" w:rsidRDefault="000C492B" w:rsidP="008C10D2">
      <w:pPr>
        <w:rPr>
          <w:rFonts w:ascii="Calibri" w:hAnsi="Calibri" w:cs="Calibri"/>
          <w:b/>
          <w:bCs/>
          <w:szCs w:val="22"/>
          <w:u w:val="single"/>
          <w:rtl/>
        </w:rPr>
      </w:pPr>
    </w:p>
    <w:p w14:paraId="6679D4D4" w14:textId="77777777" w:rsidR="000C492B" w:rsidRDefault="000C492B" w:rsidP="008C10D2">
      <w:pPr>
        <w:rPr>
          <w:rFonts w:ascii="Calibri" w:hAnsi="Calibri" w:cs="Calibri"/>
          <w:b/>
          <w:bCs/>
          <w:szCs w:val="22"/>
          <w:u w:val="single"/>
          <w:rtl/>
        </w:rPr>
      </w:pPr>
    </w:p>
    <w:p w14:paraId="30275905" w14:textId="77777777" w:rsidR="000C492B" w:rsidRDefault="000C492B" w:rsidP="008C10D2">
      <w:pPr>
        <w:rPr>
          <w:rFonts w:ascii="Calibri" w:hAnsi="Calibri" w:cs="Calibri"/>
          <w:b/>
          <w:bCs/>
          <w:szCs w:val="22"/>
          <w:u w:val="single"/>
          <w:rtl/>
        </w:rPr>
      </w:pPr>
    </w:p>
    <w:p w14:paraId="5512ABDB" w14:textId="6AE6B7D5" w:rsidR="008C10D2" w:rsidRPr="00911330" w:rsidRDefault="008C10D2" w:rsidP="008C10D2">
      <w:pPr>
        <w:rPr>
          <w:rFonts w:ascii="Calibri" w:hAnsi="Calibri" w:cs="Calibri"/>
          <w:b/>
          <w:bCs/>
          <w:szCs w:val="22"/>
          <w:u w:val="single"/>
          <w:rtl/>
        </w:rPr>
      </w:pPr>
      <w:r w:rsidRPr="00911330">
        <w:rPr>
          <w:rFonts w:ascii="Calibri" w:hAnsi="Calibri" w:cs="Calibri"/>
          <w:b/>
          <w:bCs/>
          <w:szCs w:val="22"/>
          <w:u w:val="single"/>
          <w:rtl/>
        </w:rPr>
        <w:t>דרישות התפקיד:</w:t>
      </w:r>
    </w:p>
    <w:p w14:paraId="4857E034" w14:textId="77777777" w:rsidR="008C10D2" w:rsidRPr="00911330" w:rsidRDefault="008C10D2" w:rsidP="008C10D2">
      <w:pPr>
        <w:rPr>
          <w:rFonts w:ascii="Calibri" w:hAnsi="Calibri" w:cs="Calibri"/>
          <w:b/>
          <w:bCs/>
          <w:szCs w:val="22"/>
          <w:u w:val="single"/>
          <w:rtl/>
        </w:rPr>
      </w:pPr>
      <w:r w:rsidRPr="00911330">
        <w:rPr>
          <w:rFonts w:ascii="Calibri" w:hAnsi="Calibri" w:cs="Calibri"/>
          <w:b/>
          <w:bCs/>
          <w:szCs w:val="22"/>
          <w:u w:val="single"/>
          <w:rtl/>
        </w:rPr>
        <w:t>השכלה-</w:t>
      </w:r>
    </w:p>
    <w:p w14:paraId="219D1F0A" w14:textId="77777777" w:rsidR="000C492B" w:rsidRDefault="000C492B" w:rsidP="000C492B">
      <w:pPr>
        <w:keepLines w:val="0"/>
        <w:tabs>
          <w:tab w:val="clear" w:pos="720"/>
          <w:tab w:val="clear" w:pos="1440"/>
          <w:tab w:val="clear" w:pos="2160"/>
        </w:tabs>
        <w:overflowPunct/>
        <w:autoSpaceDE/>
        <w:autoSpaceDN/>
        <w:adjustRightInd/>
        <w:spacing w:after="160" w:line="360" w:lineRule="auto"/>
        <w:rPr>
          <w:rFonts w:ascii="Calibri" w:hAnsi="Calibri" w:cs="Calibri"/>
          <w:b/>
          <w:bCs/>
          <w:szCs w:val="22"/>
          <w:rtl/>
        </w:rPr>
      </w:pPr>
      <w:r w:rsidRPr="000C492B">
        <w:rPr>
          <w:rFonts w:ascii="Calibri" w:hAnsi="Calibri" w:cs="Calibri"/>
          <w:szCs w:val="22"/>
          <w:rtl/>
        </w:rPr>
        <w:t>בעל תואר אקדמי, שנרכש במוסד המוכר על ידי המועצה להשכלה גבוהה, או שקיבל הכרה מהמחלקה להערכת תארים אקדמיים בחוץ לארץ</w:t>
      </w:r>
      <w:r>
        <w:rPr>
          <w:rFonts w:ascii="Calibri" w:hAnsi="Calibri" w:cs="Calibri" w:hint="cs"/>
          <w:b/>
          <w:bCs/>
          <w:szCs w:val="22"/>
          <w:rtl/>
        </w:rPr>
        <w:t>.</w:t>
      </w:r>
    </w:p>
    <w:p w14:paraId="2FD50A99" w14:textId="77777777" w:rsidR="008C10D2" w:rsidRPr="00911330" w:rsidRDefault="008C10D2" w:rsidP="008C10D2">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1B04665A" w14:textId="12BF2F46" w:rsidR="008C10D2" w:rsidRDefault="008C10D2" w:rsidP="008C10D2">
      <w:pPr>
        <w:keepLines w:val="0"/>
        <w:tabs>
          <w:tab w:val="clear" w:pos="720"/>
          <w:tab w:val="clear" w:pos="1440"/>
          <w:tab w:val="clear" w:pos="2160"/>
        </w:tabs>
        <w:overflowPunct/>
        <w:autoSpaceDE/>
        <w:autoSpaceDN/>
        <w:adjustRightInd/>
        <w:spacing w:after="160"/>
        <w:rPr>
          <w:rFonts w:ascii="Calibri" w:hAnsi="Calibri" w:cs="Calibri"/>
          <w:szCs w:val="22"/>
          <w:rtl/>
        </w:rPr>
      </w:pPr>
      <w:r w:rsidRPr="00911330">
        <w:rPr>
          <w:rFonts w:ascii="Calibri" w:hAnsi="Calibri" w:cs="Calibri"/>
          <w:szCs w:val="22"/>
          <w:rtl/>
        </w:rPr>
        <w:t>הנדסאי או טכנאי מוסמך בהתאם לסעיף 39 לחוק ההנדסאים והטכנאים המוסמכים</w:t>
      </w:r>
      <w:r w:rsidRPr="00911330">
        <w:rPr>
          <w:rFonts w:ascii="Calibri" w:hAnsi="Calibri" w:cs="Calibri"/>
          <w:szCs w:val="22"/>
        </w:rPr>
        <w:t xml:space="preserve">, </w:t>
      </w:r>
      <w:r w:rsidRPr="00911330">
        <w:rPr>
          <w:rFonts w:ascii="Calibri" w:hAnsi="Calibri" w:cs="Calibri"/>
          <w:szCs w:val="22"/>
          <w:rtl/>
        </w:rPr>
        <w:t>התשע"ג2012</w:t>
      </w:r>
      <w:r w:rsidR="009011E5">
        <w:rPr>
          <w:rFonts w:ascii="Calibri" w:hAnsi="Calibri" w:cs="Calibri" w:hint="cs"/>
          <w:szCs w:val="22"/>
          <w:rtl/>
        </w:rPr>
        <w:t>.</w:t>
      </w:r>
    </w:p>
    <w:p w14:paraId="1195B021" w14:textId="320C55ED" w:rsidR="000C492B" w:rsidRPr="000C492B" w:rsidRDefault="000C492B" w:rsidP="008C10D2">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0C492B">
        <w:rPr>
          <w:rFonts w:ascii="Calibri" w:hAnsi="Calibri" w:cs="Calibri" w:hint="cs"/>
          <w:b/>
          <w:bCs/>
          <w:szCs w:val="22"/>
          <w:rtl/>
        </w:rPr>
        <w:t>או</w:t>
      </w:r>
    </w:p>
    <w:p w14:paraId="7B53AB1B" w14:textId="253EF01D" w:rsidR="000C492B" w:rsidRPr="00911330" w:rsidRDefault="000C492B" w:rsidP="000C492B">
      <w:pPr>
        <w:keepLines w:val="0"/>
        <w:tabs>
          <w:tab w:val="clear" w:pos="720"/>
          <w:tab w:val="clear" w:pos="1440"/>
          <w:tab w:val="clear" w:pos="2160"/>
        </w:tabs>
        <w:overflowPunct/>
        <w:autoSpaceDE/>
        <w:autoSpaceDN/>
        <w:adjustRightInd/>
        <w:spacing w:after="160"/>
        <w:rPr>
          <w:rFonts w:ascii="Calibri" w:hAnsi="Calibri" w:cs="Calibri"/>
          <w:szCs w:val="22"/>
        </w:rPr>
      </w:pPr>
      <w:r w:rsidRPr="000C492B">
        <w:rPr>
          <w:rFonts w:ascii="Calibri" w:hAnsi="Calibri" w:cs="Calibri"/>
          <w:szCs w:val="22"/>
          <w:rtl/>
        </w:rPr>
        <w:t xml:space="preserve">תעודת סמיכות לרבנות </w:t>
      </w:r>
      <w:r>
        <w:rPr>
          <w:rFonts w:ascii="Calibri" w:hAnsi="Calibri" w:cs="Calibri" w:hint="cs"/>
          <w:szCs w:val="22"/>
          <w:rtl/>
        </w:rPr>
        <w:t>("</w:t>
      </w:r>
      <w:r w:rsidRPr="000C492B">
        <w:rPr>
          <w:rFonts w:ascii="Calibri" w:hAnsi="Calibri" w:cs="Calibri"/>
          <w:szCs w:val="22"/>
          <w:rtl/>
        </w:rPr>
        <w:t>יורה יורה"</w:t>
      </w:r>
      <w:r>
        <w:rPr>
          <w:rFonts w:ascii="Calibri" w:hAnsi="Calibri" w:cs="Calibri" w:hint="cs"/>
          <w:szCs w:val="22"/>
          <w:rtl/>
        </w:rPr>
        <w:t xml:space="preserve">) </w:t>
      </w:r>
      <w:r w:rsidRPr="000C492B">
        <w:rPr>
          <w:rFonts w:ascii="Calibri" w:hAnsi="Calibri" w:cs="Calibri"/>
          <w:szCs w:val="22"/>
          <w:rtl/>
        </w:rPr>
        <w:t>לפי אישור הרבנות הראשית לישראל</w:t>
      </w:r>
    </w:p>
    <w:p w14:paraId="12D74B36" w14:textId="77777777" w:rsidR="008C10D2" w:rsidRPr="00911330" w:rsidRDefault="008C10D2" w:rsidP="008C10D2">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686D1927" w14:textId="77777777" w:rsidR="008C10D2" w:rsidRDefault="008C10D2" w:rsidP="008C10D2">
      <w:pPr>
        <w:keepLines w:val="0"/>
        <w:tabs>
          <w:tab w:val="clear" w:pos="720"/>
          <w:tab w:val="clear" w:pos="1440"/>
          <w:tab w:val="clear" w:pos="2160"/>
        </w:tabs>
        <w:overflowPunct/>
        <w:autoSpaceDE/>
        <w:autoSpaceDN/>
        <w:adjustRightInd/>
        <w:spacing w:after="160"/>
        <w:rPr>
          <w:rFonts w:ascii="Calibri" w:hAnsi="Calibri" w:cs="Calibri"/>
          <w:szCs w:val="22"/>
          <w:rtl/>
        </w:rPr>
      </w:pPr>
      <w:r w:rsidRPr="00911330">
        <w:rPr>
          <w:rFonts w:ascii="Calibri" w:hAnsi="Calibri" w:cs="Calibri"/>
          <w:szCs w:val="22"/>
          <w:rtl/>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Pr="00911330">
        <w:rPr>
          <w:rFonts w:ascii="Calibri" w:hAnsi="Calibri" w:cs="Calibri"/>
          <w:szCs w:val="22"/>
        </w:rPr>
        <w:t>(</w:t>
      </w:r>
      <w:r>
        <w:rPr>
          <w:rFonts w:ascii="Calibri" w:hAnsi="Calibri" w:cs="Calibri" w:hint="cs"/>
          <w:szCs w:val="22"/>
          <w:rtl/>
        </w:rPr>
        <w:t>.</w:t>
      </w:r>
    </w:p>
    <w:p w14:paraId="58375006" w14:textId="77777777" w:rsidR="000C492B" w:rsidRDefault="000C492B" w:rsidP="000C492B">
      <w:pPr>
        <w:keepLines w:val="0"/>
        <w:tabs>
          <w:tab w:val="clear" w:pos="720"/>
          <w:tab w:val="clear" w:pos="1440"/>
          <w:tab w:val="clear" w:pos="2160"/>
        </w:tabs>
        <w:overflowPunct/>
        <w:autoSpaceDE/>
        <w:autoSpaceDN/>
        <w:adjustRightInd/>
        <w:spacing w:after="160"/>
        <w:rPr>
          <w:rFonts w:ascii="Calibri" w:hAnsi="Calibri" w:cs="Calibri"/>
          <w:szCs w:val="22"/>
          <w:rtl/>
        </w:rPr>
      </w:pPr>
    </w:p>
    <w:p w14:paraId="0D4334E0" w14:textId="4643C910" w:rsidR="000C492B" w:rsidRPr="009011E5" w:rsidRDefault="000C492B" w:rsidP="009011E5">
      <w:pPr>
        <w:keepLines w:val="0"/>
        <w:tabs>
          <w:tab w:val="clear" w:pos="720"/>
          <w:tab w:val="clear" w:pos="1440"/>
          <w:tab w:val="clear" w:pos="2160"/>
        </w:tabs>
        <w:overflowPunct/>
        <w:autoSpaceDE/>
        <w:autoSpaceDN/>
        <w:adjustRightInd/>
        <w:spacing w:after="160"/>
        <w:rPr>
          <w:rFonts w:ascii="Calibri" w:hAnsi="Calibri" w:cs="Calibri"/>
          <w:szCs w:val="22"/>
        </w:rPr>
      </w:pPr>
      <w:r w:rsidRPr="009011E5">
        <w:rPr>
          <w:rFonts w:ascii="Calibri" w:hAnsi="Calibri" w:cs="Calibri" w:hint="cs"/>
          <w:b/>
          <w:bCs/>
          <w:szCs w:val="22"/>
          <w:rtl/>
        </w:rPr>
        <w:t>בנוסף לכל אחת מתעודות ההשכלה שלעיל:</w:t>
      </w:r>
      <w:r w:rsidRPr="009011E5">
        <w:rPr>
          <w:rFonts w:ascii="Calibri" w:hAnsi="Calibri" w:cs="Calibri" w:hint="cs"/>
          <w:szCs w:val="22"/>
          <w:rtl/>
        </w:rPr>
        <w:t xml:space="preserve"> </w:t>
      </w:r>
      <w:r w:rsidRPr="009011E5">
        <w:rPr>
          <w:rFonts w:ascii="Calibri" w:hAnsi="Calibri" w:cs="Calibri"/>
          <w:szCs w:val="22"/>
          <w:rtl/>
        </w:rPr>
        <w:t>תעודת סיום לימודי ארכיונאות או לימודי מידע ממוסד אקדמי מוכר או תעודת ארכיונאי מורשה/מוסמך</w:t>
      </w:r>
      <w:r w:rsidRPr="009011E5">
        <w:rPr>
          <w:rFonts w:ascii="Calibri" w:hAnsi="Calibri" w:cs="Calibri" w:hint="cs"/>
          <w:szCs w:val="22"/>
          <w:rtl/>
        </w:rPr>
        <w:t>.</w:t>
      </w:r>
    </w:p>
    <w:p w14:paraId="3C6AD266" w14:textId="77777777" w:rsidR="008C10D2" w:rsidRDefault="008C10D2" w:rsidP="008C10D2">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tl/>
        </w:rPr>
      </w:pPr>
    </w:p>
    <w:p w14:paraId="691655BD" w14:textId="056D20A3" w:rsidR="008C10D2" w:rsidRPr="00911330" w:rsidRDefault="008C10D2" w:rsidP="000C492B">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911330">
        <w:rPr>
          <w:rFonts w:ascii="Calibri" w:hAnsi="Calibri" w:cs="Calibri" w:hint="cs"/>
          <w:b/>
          <w:bCs/>
          <w:szCs w:val="22"/>
          <w:u w:val="single"/>
          <w:rtl/>
        </w:rPr>
        <w:t>קורסים והכשרות מקצועיות</w:t>
      </w:r>
      <w:r>
        <w:rPr>
          <w:rFonts w:ascii="Calibri" w:hAnsi="Calibri" w:cs="Calibri" w:hint="cs"/>
          <w:b/>
          <w:bCs/>
          <w:szCs w:val="22"/>
          <w:u w:val="single"/>
          <w:rtl/>
        </w:rPr>
        <w:t>:</w:t>
      </w:r>
      <w:r w:rsidRPr="005E452B">
        <w:rPr>
          <w:rFonts w:ascii="Calibri" w:hAnsi="Calibri" w:cs="Calibri"/>
          <w:b/>
          <w:bCs/>
          <w:szCs w:val="22"/>
          <w:u w:val="single"/>
          <w:rtl/>
        </w:rPr>
        <w:br/>
      </w:r>
      <w:r w:rsidR="000C492B" w:rsidRPr="000C492B">
        <w:rPr>
          <w:rFonts w:ascii="Calibri" w:hAnsi="Calibri" w:cs="Calibri"/>
          <w:szCs w:val="22"/>
          <w:rtl/>
        </w:rPr>
        <w:t>המועמד ישתתף במפגשים מקצועיים המתקיימים על ידי ארכיון המדינה ו/או האיגוד הישראלי לארכיונאות ומידע</w:t>
      </w:r>
      <w:r w:rsidR="000C492B">
        <w:rPr>
          <w:rFonts w:ascii="Calibri" w:hAnsi="Calibri" w:cs="Calibri" w:hint="cs"/>
          <w:szCs w:val="22"/>
          <w:rtl/>
        </w:rPr>
        <w:t>.</w:t>
      </w:r>
    </w:p>
    <w:p w14:paraId="18E426D4" w14:textId="37A307B7" w:rsidR="008C10D2" w:rsidRDefault="000C492B" w:rsidP="008C10D2">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Pr>
          <w:rFonts w:ascii="Calibri" w:hAnsi="Calibri" w:cs="Calibri" w:hint="cs"/>
          <w:b/>
          <w:bCs/>
          <w:szCs w:val="22"/>
          <w:u w:val="single"/>
          <w:rtl/>
        </w:rPr>
        <w:t xml:space="preserve">שפות- </w:t>
      </w:r>
      <w:r>
        <w:rPr>
          <w:rFonts w:ascii="Calibri" w:hAnsi="Calibri" w:cs="Calibri" w:hint="cs"/>
          <w:szCs w:val="22"/>
          <w:rtl/>
        </w:rPr>
        <w:t>עברית ואנגלית ברמה גבוהה. שפות נוספות בהתאם לצורך.</w:t>
      </w:r>
    </w:p>
    <w:p w14:paraId="03B24D77" w14:textId="747A7DCF" w:rsidR="008C10D2" w:rsidRPr="000C492B" w:rsidRDefault="000C492B" w:rsidP="000C492B">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0C492B">
        <w:rPr>
          <w:rFonts w:ascii="Calibri" w:hAnsi="Calibri" w:cs="Calibri" w:hint="cs"/>
          <w:b/>
          <w:bCs/>
          <w:szCs w:val="22"/>
          <w:u w:val="single"/>
          <w:rtl/>
        </w:rPr>
        <w:t>יישומי מחשב-</w:t>
      </w:r>
      <w:r>
        <w:rPr>
          <w:rFonts w:ascii="Calibri" w:hAnsi="Calibri" w:cs="Calibri" w:hint="cs"/>
          <w:szCs w:val="22"/>
          <w:rtl/>
        </w:rPr>
        <w:t xml:space="preserve"> היכרות עם תוכנות ניהול ארכיון ותוכנות ה</w:t>
      </w:r>
      <w:r>
        <w:rPr>
          <w:rFonts w:ascii="Calibri" w:hAnsi="Calibri" w:cs="Calibri"/>
          <w:szCs w:val="22"/>
        </w:rPr>
        <w:t>office</w:t>
      </w:r>
      <w:r>
        <w:rPr>
          <w:rFonts w:ascii="Calibri" w:hAnsi="Calibri" w:cs="Calibri" w:hint="cs"/>
          <w:szCs w:val="22"/>
          <w:rtl/>
        </w:rPr>
        <w:t xml:space="preserve">. </w:t>
      </w:r>
      <w:r w:rsidRPr="000C492B">
        <w:rPr>
          <w:rFonts w:ascii="Calibri" w:hAnsi="Calibri" w:cs="Calibri"/>
          <w:szCs w:val="22"/>
          <w:rtl/>
        </w:rPr>
        <w:t>היכרות ושימוש בכלים טכנולוגיים ואינטרנט</w:t>
      </w:r>
      <w:r>
        <w:rPr>
          <w:rFonts w:ascii="Calibri" w:hAnsi="Calibri" w:cs="Calibri" w:hint="cs"/>
          <w:szCs w:val="22"/>
          <w:rtl/>
        </w:rPr>
        <w:t>.</w:t>
      </w:r>
    </w:p>
    <w:p w14:paraId="6A52756A" w14:textId="77777777" w:rsidR="008C10D2" w:rsidRDefault="008C10D2" w:rsidP="008C10D2">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69F8EDD2" w14:textId="3CD6904C" w:rsidR="008C10D2" w:rsidRDefault="008C10D2" w:rsidP="009011E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Pr>
          <w:rFonts w:ascii="Calibri" w:hAnsi="Calibri" w:cs="Calibri" w:hint="cs"/>
          <w:b/>
          <w:bCs/>
          <w:szCs w:val="22"/>
          <w:u w:val="single"/>
          <w:rtl/>
        </w:rPr>
        <w:t>תנאי סף:</w:t>
      </w:r>
      <w:r>
        <w:rPr>
          <w:rFonts w:ascii="Calibri" w:hAnsi="Calibri" w:cs="Calibri"/>
          <w:b/>
          <w:bCs/>
          <w:szCs w:val="22"/>
          <w:u w:val="single"/>
          <w:rtl/>
        </w:rPr>
        <w:br/>
      </w:r>
      <w:r w:rsidR="009011E5">
        <w:rPr>
          <w:rFonts w:ascii="Calibri" w:hAnsi="Calibri" w:cs="Calibri" w:hint="cs"/>
          <w:b/>
          <w:bCs/>
          <w:szCs w:val="22"/>
          <w:u w:val="single"/>
          <w:rtl/>
        </w:rPr>
        <w:t>ניסיון מקצועי-</w:t>
      </w:r>
    </w:p>
    <w:p w14:paraId="26A1FEE5" w14:textId="496F2949" w:rsidR="009011E5" w:rsidRDefault="009011E5" w:rsidP="009011E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Pr>
          <w:rFonts w:ascii="Calibri" w:hAnsi="Calibri" w:cs="Calibri" w:hint="cs"/>
          <w:szCs w:val="22"/>
          <w:rtl/>
        </w:rPr>
        <w:t xml:space="preserve">ניסיון של שנה לפחות בעבודת ארכיון </w:t>
      </w:r>
    </w:p>
    <w:p w14:paraId="054BA578" w14:textId="36DB79D8" w:rsidR="00AD2A77" w:rsidRPr="00AD2A77" w:rsidRDefault="00AD2A77" w:rsidP="009011E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sidRPr="00AD2A77">
        <w:rPr>
          <w:rFonts w:ascii="Calibri" w:hAnsi="Calibri" w:cs="Calibri" w:hint="cs"/>
          <w:b/>
          <w:bCs/>
          <w:szCs w:val="22"/>
          <w:u w:val="single"/>
          <w:rtl/>
        </w:rPr>
        <w:t xml:space="preserve">ניסיון ניהולי- </w:t>
      </w:r>
    </w:p>
    <w:p w14:paraId="11DEE87D" w14:textId="4D28DDA5" w:rsidR="00AD2A77" w:rsidRPr="009011E5" w:rsidRDefault="00AD2A77" w:rsidP="009011E5">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Pr>
          <w:rFonts w:ascii="Calibri" w:hAnsi="Calibri" w:cs="Calibri" w:hint="cs"/>
          <w:szCs w:val="22"/>
          <w:rtl/>
        </w:rPr>
        <w:t>ניסיון בניהול צוות עובדים בכפיפות ישירה</w:t>
      </w:r>
    </w:p>
    <w:p w14:paraId="192F1B52" w14:textId="77777777" w:rsidR="008C10D2" w:rsidRPr="001760AD" w:rsidRDefault="008C10D2" w:rsidP="008C10D2">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p>
    <w:p w14:paraId="5E3BF4FD" w14:textId="3212119A" w:rsidR="008C10D2" w:rsidRPr="00AD2A77" w:rsidRDefault="008C10D2" w:rsidP="00AD2A7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tl/>
        </w:rPr>
      </w:pPr>
      <w:r w:rsidRPr="004A52B1">
        <w:rPr>
          <w:rFonts w:ascii="Calibri" w:hAnsi="Calibri" w:cs="Calibri"/>
          <w:b/>
          <w:bCs/>
          <w:szCs w:val="22"/>
          <w:u w:val="single"/>
          <w:rtl/>
        </w:rPr>
        <w:t xml:space="preserve">מאפייני העשייה הייחודיים בתפקיד: </w:t>
      </w:r>
      <w:r w:rsidRPr="004A52B1">
        <w:rPr>
          <w:rFonts w:ascii="Calibri" w:hAnsi="Calibri" w:cs="Calibri"/>
          <w:b/>
          <w:bCs/>
          <w:szCs w:val="22"/>
          <w:u w:val="single"/>
          <w:rtl/>
        </w:rPr>
        <w:br/>
      </w:r>
      <w:r>
        <w:rPr>
          <w:rFonts w:ascii="Calibri" w:hAnsi="Calibri" w:cs="Calibri" w:hint="cs"/>
          <w:b/>
          <w:bCs/>
          <w:szCs w:val="22"/>
          <w:rtl/>
        </w:rPr>
        <w:t xml:space="preserve">- </w:t>
      </w:r>
      <w:r w:rsidR="004A52B1">
        <w:rPr>
          <w:rFonts w:ascii="Calibri" w:hAnsi="Calibri" w:cs="Calibri" w:hint="cs"/>
          <w:szCs w:val="22"/>
          <w:rtl/>
        </w:rPr>
        <w:t>עבודה מול גורמים בעלי סמכות בתוך ומחוץ לרשות.</w:t>
      </w:r>
      <w:r>
        <w:rPr>
          <w:rFonts w:ascii="Calibri" w:hAnsi="Calibri" w:cs="Calibri"/>
          <w:b/>
          <w:bCs/>
          <w:szCs w:val="22"/>
          <w:rtl/>
        </w:rPr>
        <w:br/>
      </w:r>
      <w:r>
        <w:rPr>
          <w:rFonts w:ascii="Calibri" w:hAnsi="Calibri" w:cs="Calibri" w:hint="cs"/>
          <w:b/>
          <w:bCs/>
          <w:szCs w:val="22"/>
          <w:rtl/>
        </w:rPr>
        <w:t xml:space="preserve">- </w:t>
      </w:r>
      <w:r w:rsidR="004A52B1" w:rsidRPr="004A52B1">
        <w:rPr>
          <w:rFonts w:ascii="Calibri" w:hAnsi="Calibri" w:cs="Calibri"/>
          <w:szCs w:val="22"/>
          <w:rtl/>
        </w:rPr>
        <w:t>עבודה הדורשת קריאה וכתיבה מרובה</w:t>
      </w:r>
      <w:r w:rsidR="000C492B">
        <w:rPr>
          <w:rFonts w:ascii="Calibri" w:hAnsi="Calibri" w:cs="Calibri" w:hint="cs"/>
          <w:b/>
          <w:bCs/>
          <w:szCs w:val="22"/>
          <w:rtl/>
        </w:rPr>
        <w:t>.</w:t>
      </w:r>
      <w:r>
        <w:rPr>
          <w:rFonts w:ascii="Calibri" w:hAnsi="Calibri" w:cs="Calibri"/>
          <w:b/>
          <w:bCs/>
          <w:szCs w:val="22"/>
          <w:rtl/>
        </w:rPr>
        <w:br/>
      </w:r>
      <w:r>
        <w:rPr>
          <w:rFonts w:ascii="Calibri" w:hAnsi="Calibri" w:cs="Calibri" w:hint="cs"/>
          <w:b/>
          <w:bCs/>
          <w:szCs w:val="22"/>
          <w:rtl/>
        </w:rPr>
        <w:t xml:space="preserve">- </w:t>
      </w:r>
      <w:r w:rsidR="000C492B" w:rsidRPr="000C492B">
        <w:rPr>
          <w:rFonts w:ascii="Calibri" w:hAnsi="Calibri" w:cs="Calibri"/>
          <w:szCs w:val="22"/>
          <w:rtl/>
        </w:rPr>
        <w:t>עבודה בתנאים פיזיים לא נוחים</w:t>
      </w:r>
      <w:r w:rsidR="000C492B">
        <w:rPr>
          <w:rFonts w:ascii="Calibri" w:hAnsi="Calibri" w:cs="Calibri" w:hint="cs"/>
          <w:b/>
          <w:bCs/>
          <w:szCs w:val="22"/>
          <w:rtl/>
        </w:rPr>
        <w:t>.</w:t>
      </w:r>
      <w:r>
        <w:rPr>
          <w:rFonts w:ascii="Calibri" w:hAnsi="Calibri" w:cs="Calibri"/>
          <w:b/>
          <w:bCs/>
          <w:szCs w:val="22"/>
          <w:rtl/>
        </w:rPr>
        <w:br/>
      </w:r>
      <w:r>
        <w:rPr>
          <w:rFonts w:ascii="Calibri" w:hAnsi="Calibri" w:cs="Calibri" w:hint="cs"/>
          <w:b/>
          <w:bCs/>
          <w:szCs w:val="22"/>
          <w:rtl/>
        </w:rPr>
        <w:t xml:space="preserve">- </w:t>
      </w:r>
      <w:r w:rsidR="000C492B">
        <w:rPr>
          <w:rFonts w:ascii="Calibri" w:hAnsi="Calibri" w:cs="Calibri" w:hint="cs"/>
          <w:szCs w:val="22"/>
          <w:rtl/>
        </w:rPr>
        <w:t xml:space="preserve">תודעת שירות </w:t>
      </w:r>
    </w:p>
    <w:p w14:paraId="3D327F47" w14:textId="77777777" w:rsidR="008C10D2" w:rsidRPr="00E12051" w:rsidRDefault="008C10D2" w:rsidP="008C10D2">
      <w:pPr>
        <w:rPr>
          <w:rFonts w:ascii="Calibri" w:hAnsi="Calibri" w:cs="Calibri"/>
          <w:szCs w:val="22"/>
          <w:rtl/>
        </w:rPr>
      </w:pPr>
    </w:p>
    <w:p w14:paraId="554999D0" w14:textId="77777777" w:rsidR="008C10D2" w:rsidRPr="00F31333" w:rsidRDefault="008C10D2" w:rsidP="008C10D2">
      <w:pPr>
        <w:pStyle w:val="a9"/>
        <w:rPr>
          <w:rFonts w:ascii="Calibri" w:hAnsi="Calibri" w:cs="Calibri"/>
          <w:szCs w:val="22"/>
          <w:rtl/>
        </w:rPr>
      </w:pPr>
    </w:p>
    <w:p w14:paraId="039EA44C" w14:textId="77777777" w:rsidR="008C10D2" w:rsidRPr="00F31333" w:rsidRDefault="008C10D2" w:rsidP="008C10D2">
      <w:pPr>
        <w:pStyle w:val="a9"/>
        <w:jc w:val="center"/>
        <w:rPr>
          <w:rFonts w:ascii="Calibri" w:hAnsi="Calibri" w:cs="Calibri"/>
          <w:b/>
          <w:bCs/>
          <w:szCs w:val="22"/>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7811A204" w14:textId="77777777" w:rsidR="008C10D2" w:rsidRPr="00F31333" w:rsidRDefault="008C10D2" w:rsidP="008C10D2">
      <w:pPr>
        <w:pStyle w:val="a9"/>
        <w:rPr>
          <w:rFonts w:ascii="Calibri" w:hAnsi="Calibri" w:cs="Calibri"/>
          <w:szCs w:val="22"/>
          <w:rtl/>
        </w:rPr>
      </w:pPr>
    </w:p>
    <w:p w14:paraId="57816C50" w14:textId="77777777" w:rsidR="008C10D2" w:rsidRPr="00F31333" w:rsidRDefault="008C10D2" w:rsidP="008C10D2">
      <w:pPr>
        <w:spacing w:line="360" w:lineRule="auto"/>
        <w:jc w:val="center"/>
        <w:rPr>
          <w:rFonts w:ascii="Calibri" w:hAnsi="Calibri" w:cs="Calibri"/>
          <w:szCs w:val="22"/>
          <w:rtl/>
        </w:rPr>
      </w:pPr>
    </w:p>
    <w:p w14:paraId="1B251274" w14:textId="77777777" w:rsidR="008C10D2" w:rsidRPr="00F31333" w:rsidRDefault="008C10D2" w:rsidP="008C10D2">
      <w:pPr>
        <w:spacing w:line="360" w:lineRule="auto"/>
        <w:rPr>
          <w:rFonts w:ascii="Calibri" w:hAnsi="Calibri" w:cs="Calibri"/>
          <w:b/>
          <w:bCs/>
          <w:szCs w:val="22"/>
        </w:rPr>
      </w:pPr>
      <w:r w:rsidRPr="00F31333">
        <w:rPr>
          <w:rFonts w:ascii="Calibri" w:hAnsi="Calibri" w:cs="Calibri"/>
          <w:b/>
          <w:bCs/>
          <w:szCs w:val="22"/>
          <w:rtl/>
        </w:rPr>
        <w:t>על פי הוראות חוק שוויון הזדמנויות בעבודה התשמ"ח-1988. המכרז מתייחס לגברים ונשים כאחד.</w:t>
      </w:r>
    </w:p>
    <w:p w14:paraId="7841BA5D" w14:textId="6D312E0D" w:rsidR="008C10D2" w:rsidRPr="00F31333" w:rsidRDefault="008C10D2" w:rsidP="008C10D2">
      <w:pPr>
        <w:spacing w:line="360" w:lineRule="auto"/>
        <w:rPr>
          <w:rFonts w:ascii="Calibri" w:hAnsi="Calibri" w:cs="Calibri"/>
          <w:b/>
          <w:bCs/>
          <w:szCs w:val="22"/>
          <w:rtl/>
        </w:rPr>
      </w:pPr>
      <w:r w:rsidRPr="00F3133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F31333">
        <w:rPr>
          <w:rFonts w:ascii="Calibri" w:hAnsi="Calibri" w:cs="Calibri"/>
          <w:b/>
          <w:bCs/>
          <w:szCs w:val="22"/>
          <w:u w:val="single"/>
          <w:rtl/>
        </w:rPr>
        <w:t xml:space="preserve">עד ליום </w:t>
      </w:r>
      <w:r w:rsidR="007634C9">
        <w:rPr>
          <w:rFonts w:ascii="Calibri" w:hAnsi="Calibri" w:cs="Calibri" w:hint="cs"/>
          <w:b/>
          <w:bCs/>
          <w:szCs w:val="22"/>
          <w:u w:val="single"/>
          <w:rtl/>
        </w:rPr>
        <w:t>שלישי</w:t>
      </w:r>
      <w:r w:rsidRPr="00F31333">
        <w:rPr>
          <w:rFonts w:ascii="Calibri" w:hAnsi="Calibri" w:cs="Calibri"/>
          <w:b/>
          <w:bCs/>
          <w:szCs w:val="22"/>
          <w:u w:val="single"/>
          <w:rtl/>
        </w:rPr>
        <w:t xml:space="preserve">  ה- </w:t>
      </w:r>
      <w:r w:rsidR="00AD2A77">
        <w:rPr>
          <w:rFonts w:ascii="Calibri" w:hAnsi="Calibri" w:cs="Calibri" w:hint="cs"/>
          <w:b/>
          <w:bCs/>
          <w:szCs w:val="22"/>
          <w:u w:val="single"/>
          <w:rtl/>
        </w:rPr>
        <w:t>31</w:t>
      </w:r>
      <w:r w:rsidRPr="00F31333">
        <w:rPr>
          <w:rFonts w:ascii="Calibri" w:hAnsi="Calibri" w:cs="Calibri"/>
          <w:b/>
          <w:bCs/>
          <w:szCs w:val="22"/>
          <w:u w:val="single"/>
          <w:rtl/>
        </w:rPr>
        <w:t>/</w:t>
      </w:r>
      <w:r w:rsidR="00AD2A77">
        <w:rPr>
          <w:rFonts w:ascii="Calibri" w:hAnsi="Calibri" w:cs="Calibri" w:hint="cs"/>
          <w:b/>
          <w:bCs/>
          <w:szCs w:val="22"/>
          <w:u w:val="single"/>
          <w:rtl/>
        </w:rPr>
        <w:t>03</w:t>
      </w:r>
      <w:r w:rsidRPr="00F31333">
        <w:rPr>
          <w:rFonts w:ascii="Calibri" w:hAnsi="Calibri" w:cs="Calibri"/>
          <w:b/>
          <w:bCs/>
          <w:szCs w:val="22"/>
          <w:u w:val="single"/>
          <w:rtl/>
        </w:rPr>
        <w:t>/</w:t>
      </w:r>
      <w:r w:rsidR="00AD2A77">
        <w:rPr>
          <w:rFonts w:ascii="Calibri" w:hAnsi="Calibri" w:cs="Calibri" w:hint="cs"/>
          <w:b/>
          <w:bCs/>
          <w:szCs w:val="22"/>
          <w:u w:val="single"/>
          <w:rtl/>
        </w:rPr>
        <w:t>2026</w:t>
      </w:r>
      <w:r w:rsidRPr="00F31333">
        <w:rPr>
          <w:rFonts w:ascii="Calibri" w:hAnsi="Calibri" w:cs="Calibri"/>
          <w:b/>
          <w:bCs/>
          <w:szCs w:val="22"/>
          <w:u w:val="single"/>
          <w:rtl/>
        </w:rPr>
        <w:t xml:space="preserve"> (עד השעה  12:00) – לא תיתכן הגשה ידנית או בדוא"ל.</w:t>
      </w:r>
    </w:p>
    <w:p w14:paraId="0C9773E8" w14:textId="77777777" w:rsidR="008C10D2" w:rsidRPr="00F31333" w:rsidRDefault="008C10D2" w:rsidP="008C10D2">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מועמד עם מוגבלות יהא זכאי להתאמות הנדרשות לו בהליכי הקבלה לעבודה ובמידת הצורך במהלך תקופת ההעסקה.</w:t>
      </w:r>
    </w:p>
    <w:p w14:paraId="294630F9" w14:textId="77777777" w:rsidR="008C10D2" w:rsidRPr="00F31333" w:rsidRDefault="008C10D2" w:rsidP="008C10D2">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04D181F3" w14:textId="77777777" w:rsidR="008C10D2" w:rsidRPr="00F31333" w:rsidRDefault="008C10D2" w:rsidP="008C10D2">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הליך הגשת המועמדות במכרז כולל: הגשת מועמדות וקבלת משוב ראשוני על המועמד באמצעות מערכת </w:t>
      </w:r>
      <w:r w:rsidRPr="00F31333">
        <w:rPr>
          <w:rFonts w:ascii="Calibri" w:hAnsi="Calibri" w:cs="Calibri"/>
          <w:b/>
          <w:bCs/>
          <w:szCs w:val="22"/>
        </w:rPr>
        <w:t>jobbing</w:t>
      </w:r>
      <w:r w:rsidRPr="00F31333">
        <w:rPr>
          <w:rFonts w:ascii="Calibri" w:hAnsi="Calibri" w:cs="Calibri"/>
          <w:b/>
          <w:bCs/>
          <w:szCs w:val="22"/>
          <w:rtl/>
        </w:rPr>
        <w:t> המקוונת.</w:t>
      </w:r>
    </w:p>
    <w:p w14:paraId="7472F14F" w14:textId="77777777" w:rsidR="008C10D2" w:rsidRPr="00F31333" w:rsidRDefault="008C10D2" w:rsidP="008C10D2">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78A06014" w14:textId="77777777" w:rsidR="008C10D2" w:rsidRPr="00F31333" w:rsidRDefault="008C10D2" w:rsidP="008C10D2">
      <w:pPr>
        <w:numPr>
          <w:ilvl w:val="0"/>
          <w:numId w:val="1"/>
        </w:numPr>
        <w:tabs>
          <w:tab w:val="left" w:pos="720"/>
        </w:tabs>
        <w:spacing w:line="360" w:lineRule="auto"/>
        <w:rPr>
          <w:rFonts w:ascii="Calibri" w:hAnsi="Calibri" w:cs="Calibri"/>
          <w:szCs w:val="22"/>
        </w:rPr>
      </w:pPr>
      <w:r w:rsidRPr="00F31333">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3B92CD30" w14:textId="77777777" w:rsidR="008C10D2" w:rsidRPr="00F31333" w:rsidRDefault="008C10D2" w:rsidP="008C10D2">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הצעות שלהן לא יצורפו כל המסמכים הנדרשים, לא תענינה.</w:t>
      </w:r>
    </w:p>
    <w:p w14:paraId="09D66FE6" w14:textId="77777777" w:rsidR="008C10D2" w:rsidRPr="001B2372" w:rsidRDefault="008C10D2" w:rsidP="008C10D2"/>
    <w:p w14:paraId="028F8CA5" w14:textId="77777777" w:rsidR="008C10D2" w:rsidRPr="000F2F7C" w:rsidRDefault="008C10D2" w:rsidP="008C10D2"/>
    <w:p w14:paraId="5813515C" w14:textId="77777777" w:rsidR="008C10D2" w:rsidRPr="00911330" w:rsidRDefault="008C10D2" w:rsidP="008C10D2"/>
    <w:p w14:paraId="033A1EA8" w14:textId="77777777" w:rsidR="00223554" w:rsidRPr="008C10D2" w:rsidRDefault="00223554"/>
    <w:sectPr w:rsidR="00223554" w:rsidRPr="008C10D2" w:rsidSect="008C10D2">
      <w:headerReference w:type="even" r:id="rId7"/>
      <w:headerReference w:type="default" r:id="rId8"/>
      <w:foot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B449" w14:textId="77777777" w:rsidR="00C54E26" w:rsidRDefault="00C54E26">
      <w:r>
        <w:separator/>
      </w:r>
    </w:p>
  </w:endnote>
  <w:endnote w:type="continuationSeparator" w:id="0">
    <w:p w14:paraId="32DBAE53" w14:textId="77777777" w:rsidR="00C54E26" w:rsidRDefault="00C5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4300" w14:textId="77777777" w:rsidR="008C10D2" w:rsidRPr="0009009A" w:rsidRDefault="008C10D2" w:rsidP="001B2372">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0BB815CB" w14:textId="77777777" w:rsidR="008C10D2" w:rsidRPr="0009009A" w:rsidRDefault="008C10D2" w:rsidP="001B2372">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p w14:paraId="3028C877" w14:textId="77777777" w:rsidR="008C10D2" w:rsidRDefault="008C10D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7E08" w14:textId="77777777" w:rsidR="008C10D2" w:rsidRPr="0009009A" w:rsidRDefault="008C10D2" w:rsidP="007A45D1">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6ACAE4CD" w14:textId="77777777" w:rsidR="008C10D2" w:rsidRPr="0009009A" w:rsidRDefault="008C10D2" w:rsidP="00AD1453">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23B5" w14:textId="77777777" w:rsidR="00C54E26" w:rsidRDefault="00C54E26">
      <w:r>
        <w:separator/>
      </w:r>
    </w:p>
  </w:footnote>
  <w:footnote w:type="continuationSeparator" w:id="0">
    <w:p w14:paraId="2C2A30D6" w14:textId="77777777" w:rsidR="00C54E26" w:rsidRDefault="00C5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11D5" w14:textId="77777777" w:rsidR="008C10D2" w:rsidRDefault="008C10D2">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412A204D" w14:textId="77777777" w:rsidR="008C10D2" w:rsidRDefault="008C10D2">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3558" w14:textId="77777777" w:rsidR="008C10D2" w:rsidRDefault="008C10D2">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6E44372D" w14:textId="77777777" w:rsidR="008C10D2" w:rsidRDefault="008C10D2" w:rsidP="001B237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8240" behindDoc="1" locked="0" layoutInCell="1" allowOverlap="1" wp14:anchorId="688EC127" wp14:editId="4794DDFE">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339551783" name="תמונה 1339551783"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51783" name="תמונה 1339551783"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59AC1" w14:textId="77777777" w:rsidR="008C10D2" w:rsidRPr="00C96909" w:rsidRDefault="008C10D2" w:rsidP="001B237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540EBD0C" w14:textId="77777777" w:rsidR="008C10D2" w:rsidRPr="00570C28" w:rsidRDefault="008C10D2" w:rsidP="001B237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54775484" w14:textId="77777777" w:rsidR="008C10D2" w:rsidRDefault="008C10D2" w:rsidP="001B2372">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0E9A" w14:textId="77777777" w:rsidR="008C10D2" w:rsidRDefault="008C10D2"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7216" behindDoc="1" locked="0" layoutInCell="1" allowOverlap="1" wp14:anchorId="2883AECE" wp14:editId="5ED5D69F">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AFB05" w14:textId="77777777" w:rsidR="008C10D2" w:rsidRPr="00C96909" w:rsidRDefault="008C10D2"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2BACB6D3" w14:textId="77777777" w:rsidR="008C10D2" w:rsidRPr="00570C28" w:rsidRDefault="008C10D2"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858"/>
    <w:multiLevelType w:val="hybridMultilevel"/>
    <w:tmpl w:val="AC7C8DB8"/>
    <w:lvl w:ilvl="0" w:tplc="1C8C75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B73A2"/>
    <w:multiLevelType w:val="hybridMultilevel"/>
    <w:tmpl w:val="FB0C89D2"/>
    <w:lvl w:ilvl="0" w:tplc="BA284466">
      <w:start w:val="1"/>
      <w:numFmt w:val="hebrew1"/>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0D85032"/>
    <w:multiLevelType w:val="hybridMultilevel"/>
    <w:tmpl w:val="321A8C0E"/>
    <w:lvl w:ilvl="0" w:tplc="E6D4D32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2AF514D"/>
    <w:multiLevelType w:val="hybridMultilevel"/>
    <w:tmpl w:val="236EA6A6"/>
    <w:lvl w:ilvl="0" w:tplc="BD80765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82507"/>
    <w:multiLevelType w:val="hybridMultilevel"/>
    <w:tmpl w:val="D0A6235A"/>
    <w:lvl w:ilvl="0" w:tplc="7AFECDE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D400D5F"/>
    <w:multiLevelType w:val="hybridMultilevel"/>
    <w:tmpl w:val="E06A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AC22AB0"/>
    <w:multiLevelType w:val="hybridMultilevel"/>
    <w:tmpl w:val="BEA6635A"/>
    <w:lvl w:ilvl="0" w:tplc="E0F6EDA6">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16708133">
    <w:abstractNumId w:val="1"/>
  </w:num>
  <w:num w:numId="2" w16cid:durableId="610816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61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819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2316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6150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0626446">
    <w:abstractNumId w:val="0"/>
  </w:num>
  <w:num w:numId="8" w16cid:durableId="30807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D2"/>
    <w:rsid w:val="0006293E"/>
    <w:rsid w:val="000C492B"/>
    <w:rsid w:val="00223554"/>
    <w:rsid w:val="00344025"/>
    <w:rsid w:val="004A52B1"/>
    <w:rsid w:val="005B2FF3"/>
    <w:rsid w:val="00616969"/>
    <w:rsid w:val="007634C9"/>
    <w:rsid w:val="00877F63"/>
    <w:rsid w:val="008C10D2"/>
    <w:rsid w:val="009011E5"/>
    <w:rsid w:val="00AD2A77"/>
    <w:rsid w:val="00C54E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2605"/>
  <w15:chartTrackingRefBased/>
  <w15:docId w15:val="{FA14D3CD-2B03-4AE5-B380-DD91147B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0D2"/>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8C10D2"/>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10D2"/>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10D2"/>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10D2"/>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10D2"/>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10D2"/>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10D2"/>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10D2"/>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10D2"/>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C10D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C10D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C10D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C10D2"/>
    <w:rPr>
      <w:rFonts w:eastAsiaTheme="majorEastAsia" w:cstheme="majorBidi"/>
      <w:i/>
      <w:iCs/>
      <w:color w:val="0F4761" w:themeColor="accent1" w:themeShade="BF"/>
    </w:rPr>
  </w:style>
  <w:style w:type="character" w:customStyle="1" w:styleId="50">
    <w:name w:val="כותרת 5 תו"/>
    <w:basedOn w:val="a0"/>
    <w:link w:val="5"/>
    <w:uiPriority w:val="9"/>
    <w:semiHidden/>
    <w:rsid w:val="008C10D2"/>
    <w:rPr>
      <w:rFonts w:eastAsiaTheme="majorEastAsia" w:cstheme="majorBidi"/>
      <w:color w:val="0F4761" w:themeColor="accent1" w:themeShade="BF"/>
    </w:rPr>
  </w:style>
  <w:style w:type="character" w:customStyle="1" w:styleId="60">
    <w:name w:val="כותרת 6 תו"/>
    <w:basedOn w:val="a0"/>
    <w:link w:val="6"/>
    <w:uiPriority w:val="9"/>
    <w:semiHidden/>
    <w:rsid w:val="008C10D2"/>
    <w:rPr>
      <w:rFonts w:eastAsiaTheme="majorEastAsia" w:cstheme="majorBidi"/>
      <w:i/>
      <w:iCs/>
      <w:color w:val="595959" w:themeColor="text1" w:themeTint="A6"/>
    </w:rPr>
  </w:style>
  <w:style w:type="character" w:customStyle="1" w:styleId="70">
    <w:name w:val="כותרת 7 תו"/>
    <w:basedOn w:val="a0"/>
    <w:link w:val="7"/>
    <w:uiPriority w:val="9"/>
    <w:semiHidden/>
    <w:rsid w:val="008C10D2"/>
    <w:rPr>
      <w:rFonts w:eastAsiaTheme="majorEastAsia" w:cstheme="majorBidi"/>
      <w:color w:val="595959" w:themeColor="text1" w:themeTint="A6"/>
    </w:rPr>
  </w:style>
  <w:style w:type="character" w:customStyle="1" w:styleId="80">
    <w:name w:val="כותרת 8 תו"/>
    <w:basedOn w:val="a0"/>
    <w:link w:val="8"/>
    <w:uiPriority w:val="9"/>
    <w:semiHidden/>
    <w:rsid w:val="008C10D2"/>
    <w:rPr>
      <w:rFonts w:eastAsiaTheme="majorEastAsia" w:cstheme="majorBidi"/>
      <w:i/>
      <w:iCs/>
      <w:color w:val="272727" w:themeColor="text1" w:themeTint="D8"/>
    </w:rPr>
  </w:style>
  <w:style w:type="character" w:customStyle="1" w:styleId="90">
    <w:name w:val="כותרת 9 תו"/>
    <w:basedOn w:val="a0"/>
    <w:link w:val="9"/>
    <w:uiPriority w:val="9"/>
    <w:semiHidden/>
    <w:rsid w:val="008C10D2"/>
    <w:rPr>
      <w:rFonts w:eastAsiaTheme="majorEastAsia" w:cstheme="majorBidi"/>
      <w:color w:val="272727" w:themeColor="text1" w:themeTint="D8"/>
    </w:rPr>
  </w:style>
  <w:style w:type="paragraph" w:styleId="a3">
    <w:name w:val="Title"/>
    <w:basedOn w:val="a"/>
    <w:next w:val="a"/>
    <w:link w:val="a4"/>
    <w:uiPriority w:val="10"/>
    <w:qFormat/>
    <w:rsid w:val="008C10D2"/>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C1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0D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C10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C10D2"/>
    <w:pPr>
      <w:spacing w:before="160"/>
      <w:jc w:val="center"/>
    </w:pPr>
    <w:rPr>
      <w:i/>
      <w:iCs/>
      <w:color w:val="404040" w:themeColor="text1" w:themeTint="BF"/>
    </w:rPr>
  </w:style>
  <w:style w:type="character" w:customStyle="1" w:styleId="a8">
    <w:name w:val="ציטוט תו"/>
    <w:basedOn w:val="a0"/>
    <w:link w:val="a7"/>
    <w:uiPriority w:val="29"/>
    <w:rsid w:val="008C10D2"/>
    <w:rPr>
      <w:i/>
      <w:iCs/>
      <w:color w:val="404040" w:themeColor="text1" w:themeTint="BF"/>
    </w:rPr>
  </w:style>
  <w:style w:type="paragraph" w:styleId="a9">
    <w:name w:val="List Paragraph"/>
    <w:basedOn w:val="a"/>
    <w:uiPriority w:val="34"/>
    <w:qFormat/>
    <w:rsid w:val="008C10D2"/>
    <w:pPr>
      <w:ind w:left="720"/>
      <w:contextualSpacing/>
    </w:pPr>
  </w:style>
  <w:style w:type="character" w:styleId="aa">
    <w:name w:val="Intense Emphasis"/>
    <w:basedOn w:val="a0"/>
    <w:uiPriority w:val="21"/>
    <w:qFormat/>
    <w:rsid w:val="008C10D2"/>
    <w:rPr>
      <w:i/>
      <w:iCs/>
      <w:color w:val="0F4761" w:themeColor="accent1" w:themeShade="BF"/>
    </w:rPr>
  </w:style>
  <w:style w:type="paragraph" w:styleId="ab">
    <w:name w:val="Intense Quote"/>
    <w:basedOn w:val="a"/>
    <w:next w:val="a"/>
    <w:link w:val="ac"/>
    <w:uiPriority w:val="30"/>
    <w:qFormat/>
    <w:rsid w:val="008C1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C10D2"/>
    <w:rPr>
      <w:i/>
      <w:iCs/>
      <w:color w:val="0F4761" w:themeColor="accent1" w:themeShade="BF"/>
    </w:rPr>
  </w:style>
  <w:style w:type="character" w:styleId="ad">
    <w:name w:val="Intense Reference"/>
    <w:basedOn w:val="a0"/>
    <w:uiPriority w:val="32"/>
    <w:qFormat/>
    <w:rsid w:val="008C10D2"/>
    <w:rPr>
      <w:b/>
      <w:bCs/>
      <w:smallCaps/>
      <w:color w:val="0F4761" w:themeColor="accent1" w:themeShade="BF"/>
      <w:spacing w:val="5"/>
    </w:rPr>
  </w:style>
  <w:style w:type="paragraph" w:styleId="ae">
    <w:name w:val="footer"/>
    <w:basedOn w:val="a"/>
    <w:link w:val="af"/>
    <w:rsid w:val="008C10D2"/>
    <w:pPr>
      <w:tabs>
        <w:tab w:val="center" w:pos="4153"/>
        <w:tab w:val="right" w:pos="8306"/>
      </w:tabs>
    </w:pPr>
  </w:style>
  <w:style w:type="character" w:customStyle="1" w:styleId="af">
    <w:name w:val="כותרת תחתונה תו"/>
    <w:basedOn w:val="a0"/>
    <w:link w:val="ae"/>
    <w:rsid w:val="008C10D2"/>
    <w:rPr>
      <w:rFonts w:ascii="Times New Roman" w:eastAsia="Times New Roman" w:hAnsi="Times New Roman" w:cs="David"/>
      <w:kern w:val="0"/>
      <w:sz w:val="22"/>
      <w:lang w:eastAsia="he-IL"/>
      <w14:ligatures w14:val="none"/>
    </w:rPr>
  </w:style>
  <w:style w:type="paragraph" w:styleId="af0">
    <w:name w:val="header"/>
    <w:basedOn w:val="a"/>
    <w:link w:val="af1"/>
    <w:rsid w:val="008C10D2"/>
    <w:pPr>
      <w:tabs>
        <w:tab w:val="center" w:pos="4153"/>
        <w:tab w:val="right" w:pos="8306"/>
      </w:tabs>
    </w:pPr>
  </w:style>
  <w:style w:type="character" w:customStyle="1" w:styleId="af1">
    <w:name w:val="כותרת עליונה תו"/>
    <w:basedOn w:val="a0"/>
    <w:link w:val="af0"/>
    <w:rsid w:val="008C10D2"/>
    <w:rPr>
      <w:rFonts w:ascii="Times New Roman" w:eastAsia="Times New Roman" w:hAnsi="Times New Roman" w:cs="David"/>
      <w:kern w:val="0"/>
      <w:sz w:val="22"/>
      <w:lang w:eastAsia="he-IL"/>
      <w14:ligatures w14:val="none"/>
    </w:rPr>
  </w:style>
  <w:style w:type="character" w:styleId="af2">
    <w:name w:val="page number"/>
    <w:basedOn w:val="a0"/>
    <w:rsid w:val="008C1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556</Words>
  <Characters>3031</Characters>
  <Application>Microsoft Office Word</Application>
  <DocSecurity>0</DocSecurity>
  <Lines>104</Lines>
  <Paragraphs>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4</cp:revision>
  <dcterms:created xsi:type="dcterms:W3CDTF">2026-03-15T13:43:00Z</dcterms:created>
  <dcterms:modified xsi:type="dcterms:W3CDTF">2026-03-17T11:24:00Z</dcterms:modified>
</cp:coreProperties>
</file>