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3C86" w14:textId="77777777" w:rsidR="00E073E0" w:rsidRPr="00725CAE" w:rsidRDefault="00E073E0" w:rsidP="00E073E0">
      <w:pPr>
        <w:spacing w:line="276" w:lineRule="auto"/>
        <w:jc w:val="center"/>
        <w:rPr>
          <w:rFonts w:ascii="Calibri" w:hAnsi="Calibri" w:cs="Calibri"/>
          <w:b/>
          <w:bCs/>
          <w:sz w:val="22"/>
          <w:szCs w:val="22"/>
          <w:rtl/>
        </w:rPr>
      </w:pPr>
    </w:p>
    <w:p w14:paraId="5BB3D425" w14:textId="5DA22B9C" w:rsidR="00E073E0" w:rsidRPr="00725CAE" w:rsidRDefault="00E073E0" w:rsidP="00E073E0">
      <w:pPr>
        <w:spacing w:line="276" w:lineRule="auto"/>
        <w:jc w:val="center"/>
        <w:rPr>
          <w:rFonts w:ascii="Calibri" w:hAnsi="Calibri" w:cs="Calibri"/>
          <w:b/>
          <w:bCs/>
          <w:sz w:val="22"/>
          <w:szCs w:val="22"/>
          <w:rtl/>
        </w:rPr>
      </w:pPr>
      <w:r w:rsidRPr="00725CAE">
        <w:rPr>
          <w:rFonts w:ascii="Calibri" w:hAnsi="Calibri" w:cs="Calibri"/>
          <w:b/>
          <w:bCs/>
          <w:sz w:val="22"/>
          <w:szCs w:val="22"/>
          <w:rtl/>
        </w:rPr>
        <w:t xml:space="preserve">מכרז פומבי מס </w:t>
      </w:r>
      <w:r>
        <w:rPr>
          <w:rFonts w:ascii="Calibri" w:hAnsi="Calibri" w:cs="Calibri" w:hint="cs"/>
          <w:b/>
          <w:bCs/>
          <w:sz w:val="22"/>
          <w:szCs w:val="22"/>
          <w:rtl/>
        </w:rPr>
        <w:t>1119</w:t>
      </w:r>
      <w:r w:rsidRPr="00725CAE">
        <w:rPr>
          <w:rFonts w:ascii="Calibri" w:hAnsi="Calibri" w:cs="Calibri"/>
          <w:b/>
          <w:bCs/>
          <w:sz w:val="22"/>
          <w:szCs w:val="22"/>
          <w:rtl/>
        </w:rPr>
        <w:t>/</w:t>
      </w:r>
      <w:r>
        <w:rPr>
          <w:rFonts w:ascii="Calibri" w:hAnsi="Calibri" w:cs="Calibri" w:hint="cs"/>
          <w:b/>
          <w:bCs/>
          <w:sz w:val="22"/>
          <w:szCs w:val="22"/>
          <w:rtl/>
        </w:rPr>
        <w:t>26</w:t>
      </w:r>
      <w:r w:rsidRPr="00725CAE">
        <w:rPr>
          <w:rFonts w:ascii="Calibri" w:hAnsi="Calibri" w:cs="Calibri"/>
          <w:b/>
          <w:bCs/>
          <w:sz w:val="22"/>
          <w:szCs w:val="22"/>
          <w:rtl/>
        </w:rPr>
        <w:br/>
      </w:r>
      <w:r w:rsidRPr="00725CAE">
        <w:rPr>
          <w:rFonts w:ascii="Calibri" w:hAnsi="Calibri" w:cs="Calibri"/>
          <w:b/>
          <w:bCs/>
          <w:sz w:val="22"/>
          <w:szCs w:val="22"/>
          <w:u w:val="single"/>
          <w:rtl/>
        </w:rPr>
        <w:t xml:space="preserve">לתפקיד </w:t>
      </w:r>
      <w:r>
        <w:rPr>
          <w:rFonts w:ascii="Calibri" w:hAnsi="Calibri" w:cs="Calibri" w:hint="cs"/>
          <w:b/>
          <w:bCs/>
          <w:sz w:val="22"/>
          <w:szCs w:val="22"/>
          <w:u w:val="single"/>
          <w:rtl/>
        </w:rPr>
        <w:t>רכז/ת תכנון</w:t>
      </w:r>
      <w:r w:rsidRPr="00725CAE">
        <w:rPr>
          <w:rFonts w:ascii="Calibri" w:hAnsi="Calibri" w:cs="Calibri" w:hint="cs"/>
          <w:b/>
          <w:bCs/>
          <w:sz w:val="22"/>
          <w:szCs w:val="22"/>
          <w:u w:val="single"/>
          <w:rtl/>
        </w:rPr>
        <w:t xml:space="preserve"> סביבתי </w:t>
      </w:r>
      <w:r>
        <w:rPr>
          <w:rFonts w:ascii="Calibri" w:hAnsi="Calibri" w:cs="Calibri"/>
          <w:b/>
          <w:bCs/>
          <w:sz w:val="22"/>
          <w:szCs w:val="22"/>
          <w:rtl/>
        </w:rPr>
        <w:br/>
      </w:r>
      <w:r w:rsidRPr="00D619CF">
        <w:rPr>
          <w:rFonts w:ascii="Calibri" w:hAnsi="Calibri" w:cs="Calibri"/>
          <w:b/>
          <w:bCs/>
          <w:sz w:val="22"/>
          <w:szCs w:val="22"/>
          <w:rtl/>
        </w:rPr>
        <w:t>לתקופה מוגבלת לפי החלטת ממשלה 16</w:t>
      </w:r>
      <w:r>
        <w:rPr>
          <w:rFonts w:ascii="Calibri" w:hAnsi="Calibri" w:cs="Calibri" w:hint="cs"/>
          <w:b/>
          <w:bCs/>
          <w:sz w:val="22"/>
          <w:szCs w:val="22"/>
          <w:rtl/>
        </w:rPr>
        <w:t>99</w:t>
      </w:r>
    </w:p>
    <w:p w14:paraId="1CDE65C3" w14:textId="77777777" w:rsidR="00E073E0" w:rsidRPr="00725CAE" w:rsidRDefault="00E073E0" w:rsidP="00E073E0">
      <w:pPr>
        <w:spacing w:line="360" w:lineRule="auto"/>
        <w:rPr>
          <w:rFonts w:ascii="Calibri" w:hAnsi="Calibri" w:cs="Calibri"/>
          <w:sz w:val="22"/>
          <w:szCs w:val="22"/>
        </w:rPr>
      </w:pPr>
      <w:r w:rsidRPr="00725CAE">
        <w:rPr>
          <w:rFonts w:ascii="Calibri" w:hAnsi="Calibri" w:cs="Calibri" w:hint="cs"/>
          <w:b/>
          <w:bCs/>
          <w:sz w:val="22"/>
          <w:szCs w:val="22"/>
          <w:u w:val="single"/>
          <w:rtl/>
        </w:rPr>
        <w:t xml:space="preserve">היחידה: </w:t>
      </w:r>
      <w:r w:rsidRPr="00725CAE">
        <w:rPr>
          <w:rFonts w:ascii="Calibri" w:hAnsi="Calibri" w:cs="Calibri" w:hint="cs"/>
          <w:sz w:val="22"/>
          <w:szCs w:val="22"/>
          <w:rtl/>
        </w:rPr>
        <w:t>איכות הסביבה</w:t>
      </w:r>
      <w:r w:rsidRPr="00725CAE">
        <w:rPr>
          <w:rFonts w:ascii="Calibri" w:hAnsi="Calibri" w:cs="Calibri"/>
          <w:sz w:val="22"/>
          <w:szCs w:val="22"/>
          <w:rtl/>
        </w:rPr>
        <w:br/>
      </w:r>
      <w:r w:rsidRPr="00725CAE">
        <w:rPr>
          <w:rFonts w:ascii="Calibri" w:hAnsi="Calibri" w:cs="Calibri"/>
          <w:b/>
          <w:bCs/>
          <w:sz w:val="22"/>
          <w:szCs w:val="22"/>
          <w:u w:val="single"/>
          <w:rtl/>
        </w:rPr>
        <w:t>דרוג ודרגה:</w:t>
      </w:r>
      <w:r w:rsidRPr="00725CAE">
        <w:rPr>
          <w:rFonts w:ascii="Calibri" w:hAnsi="Calibri" w:cs="Calibri"/>
          <w:sz w:val="22"/>
          <w:szCs w:val="22"/>
          <w:rtl/>
        </w:rPr>
        <w:t xml:space="preserve"> </w:t>
      </w:r>
      <w:r>
        <w:rPr>
          <w:rFonts w:ascii="Calibri" w:hAnsi="Calibri" w:cs="Calibri" w:hint="cs"/>
          <w:sz w:val="22"/>
          <w:szCs w:val="22"/>
          <w:rtl/>
        </w:rPr>
        <w:t>מח"ר, הנדסאים 37-39 / מנהלי 7-9</w:t>
      </w:r>
      <w:r w:rsidRPr="00725CAE">
        <w:rPr>
          <w:rFonts w:ascii="Calibri" w:hAnsi="Calibri" w:cs="Calibri"/>
          <w:sz w:val="22"/>
          <w:szCs w:val="22"/>
          <w:rtl/>
        </w:rPr>
        <w:br/>
      </w:r>
      <w:r w:rsidRPr="00725CAE">
        <w:rPr>
          <w:rFonts w:ascii="Calibri" w:hAnsi="Calibri" w:cs="Calibri"/>
          <w:b/>
          <w:bCs/>
          <w:sz w:val="22"/>
          <w:szCs w:val="22"/>
          <w:u w:val="single"/>
          <w:rtl/>
        </w:rPr>
        <w:t>היקף העסקה:</w:t>
      </w:r>
      <w:r w:rsidRPr="00725CAE">
        <w:rPr>
          <w:rFonts w:ascii="Calibri" w:hAnsi="Calibri" w:cs="Calibri"/>
          <w:sz w:val="22"/>
          <w:szCs w:val="22"/>
          <w:rtl/>
        </w:rPr>
        <w:t xml:space="preserve"> 100%</w:t>
      </w:r>
      <w:r w:rsidRPr="00725CAE">
        <w:rPr>
          <w:rFonts w:ascii="Calibri" w:hAnsi="Calibri" w:cs="Calibri"/>
          <w:sz w:val="22"/>
          <w:szCs w:val="22"/>
          <w:rtl/>
        </w:rPr>
        <w:br/>
      </w:r>
      <w:r w:rsidRPr="00725CAE">
        <w:rPr>
          <w:rFonts w:ascii="Calibri" w:hAnsi="Calibri" w:cs="Calibri"/>
          <w:b/>
          <w:bCs/>
          <w:sz w:val="22"/>
          <w:szCs w:val="22"/>
          <w:u w:val="single"/>
          <w:rtl/>
        </w:rPr>
        <w:t>כפיפות:</w:t>
      </w:r>
      <w:r w:rsidRPr="00725CAE">
        <w:rPr>
          <w:rFonts w:ascii="Calibri" w:hAnsi="Calibri" w:cs="Calibri"/>
          <w:sz w:val="22"/>
          <w:szCs w:val="22"/>
          <w:rtl/>
        </w:rPr>
        <w:t xml:space="preserve"> </w:t>
      </w:r>
      <w:r w:rsidRPr="00725CAE">
        <w:rPr>
          <w:rFonts w:ascii="Calibri" w:hAnsi="Calibri" w:cs="Calibri" w:hint="cs"/>
          <w:sz w:val="22"/>
          <w:szCs w:val="22"/>
          <w:rtl/>
        </w:rPr>
        <w:t>מנהל מחלקת איכות הס</w:t>
      </w:r>
      <w:r>
        <w:rPr>
          <w:rFonts w:ascii="Calibri" w:hAnsi="Calibri" w:cs="Calibri" w:hint="cs"/>
          <w:sz w:val="22"/>
          <w:szCs w:val="22"/>
          <w:rtl/>
        </w:rPr>
        <w:t>בי</w:t>
      </w:r>
      <w:r w:rsidRPr="00725CAE">
        <w:rPr>
          <w:rFonts w:ascii="Calibri" w:hAnsi="Calibri" w:cs="Calibri" w:hint="cs"/>
          <w:sz w:val="22"/>
          <w:szCs w:val="22"/>
          <w:rtl/>
        </w:rPr>
        <w:t xml:space="preserve">בה </w:t>
      </w:r>
    </w:p>
    <w:p w14:paraId="1AF2A6E9" w14:textId="77777777" w:rsidR="00E073E0" w:rsidRPr="00AD1AA0" w:rsidRDefault="00E073E0" w:rsidP="00E073E0">
      <w:pPr>
        <w:rPr>
          <w:sz w:val="22"/>
          <w:szCs w:val="22"/>
          <w:rtl/>
        </w:rPr>
      </w:pPr>
    </w:p>
    <w:p w14:paraId="69F9ED8B" w14:textId="77777777" w:rsidR="00E073E0" w:rsidRPr="004F3B53" w:rsidRDefault="00E073E0" w:rsidP="00E073E0">
      <w:pPr>
        <w:rPr>
          <w:rFonts w:ascii="Calibri" w:hAnsi="Calibri" w:cs="Calibri"/>
          <w:b/>
          <w:bCs/>
          <w:sz w:val="22"/>
          <w:szCs w:val="22"/>
          <w:u w:val="single"/>
          <w:rtl/>
        </w:rPr>
      </w:pPr>
      <w:r w:rsidRPr="004F3B53">
        <w:rPr>
          <w:rFonts w:ascii="Calibri" w:hAnsi="Calibri" w:cs="Calibri"/>
          <w:b/>
          <w:bCs/>
          <w:sz w:val="22"/>
          <w:szCs w:val="22"/>
          <w:u w:val="single"/>
          <w:rtl/>
        </w:rPr>
        <w:t>תיאור התפקיד</w:t>
      </w:r>
      <w:r w:rsidRPr="004F3B53">
        <w:rPr>
          <w:rFonts w:ascii="Calibri" w:hAnsi="Calibri" w:cs="Calibri"/>
          <w:b/>
          <w:bCs/>
          <w:sz w:val="22"/>
          <w:szCs w:val="22"/>
          <w:u w:val="single"/>
        </w:rPr>
        <w:t>:</w:t>
      </w:r>
    </w:p>
    <w:p w14:paraId="341AD07A"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ניהול, תכנון, פיקוח על הבניה, יישום ובקרה אחר כלל היבטי התכנון הסביבתי</w:t>
      </w:r>
      <w:r w:rsidRPr="002D5347">
        <w:rPr>
          <w:rFonts w:ascii="Calibri" w:hAnsi="Calibri" w:cs="Calibri"/>
          <w:sz w:val="22"/>
          <w:szCs w:val="22"/>
          <w:rtl/>
        </w:rPr>
        <w:t xml:space="preserve"> במערכים התכנונים של י</w:t>
      </w:r>
      <w:r>
        <w:rPr>
          <w:rFonts w:ascii="Calibri" w:hAnsi="Calibri" w:cs="Calibri" w:hint="cs"/>
          <w:sz w:val="22"/>
          <w:szCs w:val="22"/>
          <w:rtl/>
        </w:rPr>
        <w:t>י</w:t>
      </w:r>
      <w:r w:rsidRPr="002D5347">
        <w:rPr>
          <w:rFonts w:ascii="Calibri" w:hAnsi="Calibri" w:cs="Calibri"/>
          <w:sz w:val="22"/>
          <w:szCs w:val="22"/>
          <w:rtl/>
        </w:rPr>
        <w:t>שובי "תקומה" בתחום יח"ס נגב מערבי.</w:t>
      </w:r>
    </w:p>
    <w:p w14:paraId="03BCB024" w14:textId="77777777" w:rsidR="00E073E0" w:rsidRPr="002D5347" w:rsidRDefault="00E073E0" w:rsidP="00E073E0">
      <w:pPr>
        <w:rPr>
          <w:rFonts w:ascii="Calibri" w:hAnsi="Calibri" w:cs="Calibri"/>
          <w:b/>
          <w:bCs/>
          <w:sz w:val="22"/>
          <w:szCs w:val="22"/>
          <w:u w:val="single"/>
          <w:rtl/>
        </w:rPr>
      </w:pPr>
      <w:r w:rsidRPr="002D5347">
        <w:rPr>
          <w:rFonts w:ascii="Calibri" w:hAnsi="Calibri" w:cs="Calibri"/>
          <w:b/>
          <w:bCs/>
          <w:sz w:val="22"/>
          <w:szCs w:val="22"/>
          <w:u w:val="single"/>
          <w:rtl/>
        </w:rPr>
        <w:t>תחומי אחריות:</w:t>
      </w:r>
    </w:p>
    <w:p w14:paraId="78BE040E" w14:textId="77777777" w:rsidR="00E073E0" w:rsidRPr="002D5347" w:rsidRDefault="00E073E0" w:rsidP="00E073E0">
      <w:pPr>
        <w:pStyle w:val="a9"/>
        <w:numPr>
          <w:ilvl w:val="0"/>
          <w:numId w:val="1"/>
        </w:numPr>
        <w:spacing w:line="259" w:lineRule="auto"/>
        <w:rPr>
          <w:rFonts w:ascii="Calibri" w:hAnsi="Calibri" w:cs="Calibri"/>
          <w:sz w:val="22"/>
          <w:szCs w:val="22"/>
        </w:rPr>
      </w:pPr>
      <w:r w:rsidRPr="002D5347">
        <w:rPr>
          <w:rFonts w:ascii="Calibri" w:hAnsi="Calibri" w:cs="Calibri"/>
          <w:sz w:val="22"/>
          <w:szCs w:val="22"/>
          <w:rtl/>
        </w:rPr>
        <w:t>ניהול התכנון הסביבתי ביישובי והמרחב שבתחום</w:t>
      </w:r>
      <w:r>
        <w:rPr>
          <w:rFonts w:ascii="Calibri" w:hAnsi="Calibri" w:cs="Calibri" w:hint="cs"/>
          <w:sz w:val="22"/>
          <w:szCs w:val="22"/>
          <w:rtl/>
        </w:rPr>
        <w:t xml:space="preserve"> היח"ס/</w:t>
      </w:r>
      <w:r w:rsidRPr="002D5347">
        <w:rPr>
          <w:rFonts w:ascii="Calibri" w:hAnsi="Calibri" w:cs="Calibri"/>
          <w:sz w:val="22"/>
          <w:szCs w:val="22"/>
          <w:rtl/>
        </w:rPr>
        <w:t xml:space="preserve"> האיגוד במרחב תקומה.</w:t>
      </w:r>
    </w:p>
    <w:p w14:paraId="2CAE8905" w14:textId="77777777" w:rsidR="00E073E0" w:rsidRPr="00725CAE" w:rsidRDefault="00E073E0" w:rsidP="00E073E0">
      <w:pPr>
        <w:pStyle w:val="a9"/>
        <w:numPr>
          <w:ilvl w:val="0"/>
          <w:numId w:val="1"/>
        </w:numPr>
        <w:spacing w:line="259" w:lineRule="auto"/>
        <w:rPr>
          <w:rFonts w:ascii="Calibri" w:hAnsi="Calibri" w:cs="Calibri"/>
          <w:sz w:val="22"/>
          <w:szCs w:val="22"/>
        </w:rPr>
      </w:pPr>
      <w:r w:rsidRPr="00725CAE">
        <w:rPr>
          <w:rFonts w:ascii="Calibri" w:hAnsi="Calibri" w:cs="Calibri"/>
          <w:sz w:val="22"/>
          <w:szCs w:val="22"/>
          <w:rtl/>
        </w:rPr>
        <w:t>ניהול והשתתפות בצוותי תכנון, ביישום ובבקרת תכניות, ובפיקוח על הבניה בתחום הסביבתי.</w:t>
      </w:r>
    </w:p>
    <w:p w14:paraId="3ECB4914" w14:textId="77777777" w:rsidR="00E073E0" w:rsidRPr="004F3B53" w:rsidRDefault="00E073E0" w:rsidP="00E073E0">
      <w:pPr>
        <w:rPr>
          <w:rFonts w:ascii="Calibri" w:hAnsi="Calibri" w:cs="Calibri"/>
          <w:b/>
          <w:bCs/>
          <w:sz w:val="22"/>
          <w:szCs w:val="22"/>
          <w:u w:val="single"/>
        </w:rPr>
      </w:pPr>
      <w:r w:rsidRPr="004F3B53">
        <w:rPr>
          <w:rFonts w:ascii="Calibri" w:hAnsi="Calibri" w:cs="Calibri"/>
          <w:b/>
          <w:bCs/>
          <w:sz w:val="22"/>
          <w:szCs w:val="22"/>
          <w:u w:val="single"/>
          <w:rtl/>
        </w:rPr>
        <w:t>פירוט הביצועים והמשימות העיקריות כנגזר מתחומי האחריות</w:t>
      </w:r>
      <w:r w:rsidRPr="004F3B53">
        <w:rPr>
          <w:rFonts w:ascii="Calibri" w:hAnsi="Calibri" w:cs="Calibri"/>
          <w:b/>
          <w:bCs/>
          <w:sz w:val="22"/>
          <w:szCs w:val="22"/>
          <w:u w:val="single"/>
        </w:rPr>
        <w:t>:</w:t>
      </w:r>
    </w:p>
    <w:p w14:paraId="17BF49F4" w14:textId="77777777" w:rsidR="00E073E0" w:rsidRPr="000705E6" w:rsidRDefault="00E073E0" w:rsidP="00E073E0">
      <w:pPr>
        <w:pStyle w:val="a9"/>
        <w:numPr>
          <w:ilvl w:val="0"/>
          <w:numId w:val="2"/>
        </w:numPr>
        <w:spacing w:line="360" w:lineRule="auto"/>
        <w:rPr>
          <w:rFonts w:ascii="Calibri" w:hAnsi="Calibri" w:cs="Calibri"/>
          <w:sz w:val="22"/>
          <w:szCs w:val="22"/>
          <w:u w:val="single"/>
        </w:rPr>
      </w:pPr>
      <w:r w:rsidRPr="000705E6">
        <w:rPr>
          <w:rFonts w:ascii="Calibri" w:hAnsi="Calibri" w:cs="Calibri"/>
          <w:sz w:val="22"/>
          <w:szCs w:val="22"/>
          <w:u w:val="single"/>
          <w:rtl/>
        </w:rPr>
        <w:t>ניהול התכנון</w:t>
      </w:r>
    </w:p>
    <w:p w14:paraId="2084C645"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בדיקת תכניות, בקשות למידע להיתרי בניה, ובקשות להיתרי בניה (לרבות בקשות לשימוש חורג והקלות) וכן תעודות גמר על פי הצורך.</w:t>
      </w:r>
    </w:p>
    <w:p w14:paraId="20B71A7D" w14:textId="77777777" w:rsidR="00E073E0" w:rsidRPr="000705E6" w:rsidRDefault="00E073E0" w:rsidP="00E073E0">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הכנת הנחיות להכנת מסמכים סביבתיים אשר ילוו את התוכניות והבקשות להיתרי בניה, במקרים בהם הדבר נדרש.</w:t>
      </w:r>
    </w:p>
    <w:p w14:paraId="2B7FE396" w14:textId="77777777" w:rsidR="00E073E0" w:rsidRPr="000705E6" w:rsidRDefault="00E073E0" w:rsidP="00E073E0">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בדיקת מסמכים ושאלונים סביבתיים.</w:t>
      </w:r>
    </w:p>
    <w:p w14:paraId="644AB17B" w14:textId="77777777" w:rsidR="00E073E0" w:rsidRPr="000705E6" w:rsidRDefault="00E073E0" w:rsidP="00E073E0">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הגשת חוות דעת למוסדות התכנון וגורמים רלוונטיים אחרים לגבי בקשות להיתרי בניה ותעודות גמר במידת הצורך, מסמכים ושאלונים סביבתיים.</w:t>
      </w:r>
    </w:p>
    <w:p w14:paraId="20879A2C" w14:textId="77777777" w:rsidR="00E073E0" w:rsidRPr="000705E6" w:rsidRDefault="00E073E0" w:rsidP="00E073E0">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הצבת דרישות מקצועיות לגבי אופן הטמעת שיקולים סביבתיים בתוכניות ובבקשות להיתרי בניה, וכן הצבת דרישות מקצועיות לגבי אופן הבחינה של תכניות, בקשות למידע להיתרי בניה ובקשות להיתרי בניה.</w:t>
      </w:r>
    </w:p>
    <w:p w14:paraId="0D323F56"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השתתפות בדיוני מוסדות התכנון המקומיים.</w:t>
      </w:r>
    </w:p>
    <w:p w14:paraId="5BB4864E" w14:textId="77777777" w:rsidR="00E073E0" w:rsidRPr="000705E6" w:rsidRDefault="00E073E0" w:rsidP="00E073E0">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ליווי הרשויות בתהליך הטמעת התקנה המחייבת בתקנות התכנון והבנייה (בנייה ירוקה), וליווי הרשויות בהטמעת הליכים ונהלים חדשים בתכנון וברישוי.</w:t>
      </w:r>
    </w:p>
    <w:p w14:paraId="379143CA"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תיאום ציפיות מול נציגי המועצות/המשרד להגנת הסביבה ומנהלת תקומה</w:t>
      </w:r>
    </w:p>
    <w:p w14:paraId="5AE273F9"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תכנון תכנית עבודה בתיאום תכנית העבודה המאושרת של יח"ס/איגוד על ידי המחוז.</w:t>
      </w:r>
    </w:p>
    <w:p w14:paraId="3C87FE42"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הפקת דוחות וזיהוי ממשקים משותפים לגורמי תכנון וסביבה מבקרת התוכניות.</w:t>
      </w:r>
    </w:p>
    <w:p w14:paraId="48320BE8"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lastRenderedPageBreak/>
        <w:t>ביצוע הערכות תקופתיות לפעילות התכנון.</w:t>
      </w:r>
    </w:p>
    <w:p w14:paraId="42FFACA1"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יצירת ממשקים וליווי תכנוני לאגפי הרשויות בתחומי התכנון הסביבתי/ תכנון מקדים לצמצום השפעת ההתחממות לטיפול בשפכים ולניצול הזדמנויות לאיחוד תשתיות בחקלאות, בתעשייה ובמרחבים הפתוחים.</w:t>
      </w:r>
    </w:p>
    <w:p w14:paraId="658E8529"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ליווי מקצועי לנציגי ישובים בתחומי הפיתוח הסביבתי, שיתוף ציבור.</w:t>
      </w:r>
    </w:p>
    <w:p w14:paraId="27976C95"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העלאת המודעות הציבורית ביישובי העוטף/תקומה לפיתוח בר קיימא, מתן מענה לפניות ציבור בתחום התכנון הסביבתי.</w:t>
      </w:r>
    </w:p>
    <w:p w14:paraId="772D5F2D"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הטמעת לקחים לצמצום מפגעי אבק , רעש או אחר מפעילות הצבא.</w:t>
      </w:r>
    </w:p>
    <w:p w14:paraId="22A93364" w14:textId="77777777" w:rsidR="00E073E0" w:rsidRPr="000705E6" w:rsidRDefault="00E073E0" w:rsidP="00E073E0">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עבודה שוטפת ותיאום מול גורמי סביבה אזוריים כדוגמת, רט"ג, קק"ל, ארגוני סביבה, וועדות איכות סביבה, רשויות ניקוז, וועדות בינוי.</w:t>
      </w:r>
    </w:p>
    <w:p w14:paraId="5025487C" w14:textId="77777777" w:rsidR="00E073E0" w:rsidRPr="000705E6" w:rsidRDefault="00E073E0" w:rsidP="00E073E0">
      <w:pPr>
        <w:pStyle w:val="a9"/>
        <w:numPr>
          <w:ilvl w:val="0"/>
          <w:numId w:val="2"/>
        </w:numPr>
        <w:spacing w:line="360" w:lineRule="auto"/>
        <w:rPr>
          <w:rFonts w:ascii="Calibri" w:hAnsi="Calibri" w:cs="Calibri"/>
          <w:sz w:val="22"/>
          <w:szCs w:val="22"/>
          <w:u w:val="single"/>
        </w:rPr>
      </w:pPr>
      <w:r w:rsidRPr="000705E6">
        <w:rPr>
          <w:rFonts w:ascii="Calibri" w:hAnsi="Calibri" w:cs="Calibri"/>
          <w:sz w:val="22"/>
          <w:szCs w:val="22"/>
          <w:u w:val="single"/>
          <w:rtl/>
        </w:rPr>
        <w:t>ניהול פעולות פיקוח על הבניה ובקרה אחר מערכים תכנונים בישובים.</w:t>
      </w:r>
    </w:p>
    <w:p w14:paraId="415AAFFD" w14:textId="77777777" w:rsidR="00E073E0" w:rsidRPr="000705E6" w:rsidRDefault="00E073E0" w:rsidP="00E073E0">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ניהול, פיקוח על הבניה, תכנון יישום ובקרה אחר מערכי תכנון לביוב, טיפול בפסולת, תשתיות חשמל לצורך הטמעת שיקולים סביבתיים.</w:t>
      </w:r>
    </w:p>
    <w:p w14:paraId="4F1E48D0" w14:textId="77777777" w:rsidR="00E073E0" w:rsidRDefault="00E073E0" w:rsidP="00E073E0">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ליווי היבטים תכנונים לאתרי טבע עירוני, שטחים פתוחים ומגוון ביולוגי בתחומי הרשויות לרבות תכוניות שונות , שיקום אקולוגי של אתרי טבע וחקלאות מפעילות צהל.</w:t>
      </w:r>
    </w:p>
    <w:p w14:paraId="57DC2D7A" w14:textId="77777777" w:rsidR="00E073E0" w:rsidRDefault="00E073E0" w:rsidP="00E073E0">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ייזום, קידום וליווי של מדיניות יישובית ומרחבית לתכנון וניהול מקיים של השטחים הטבעיים, אתרי טבע ותשתיות ירוקות בכל מרחב הרשויות</w:t>
      </w:r>
      <w:r w:rsidRPr="000705E6">
        <w:rPr>
          <w:rFonts w:ascii="Calibri" w:hAnsi="Calibri" w:cs="Calibri"/>
          <w:sz w:val="22"/>
          <w:szCs w:val="22"/>
        </w:rPr>
        <w:t>.</w:t>
      </w:r>
    </w:p>
    <w:p w14:paraId="34C979F6" w14:textId="77777777" w:rsidR="00E073E0" w:rsidRDefault="00E073E0" w:rsidP="00E073E0">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 xml:space="preserve">כתיבת חוו"ד לתכנון כולל חלופות וכתיבת הנחיות לתקנון בליווי תכניות סטטוטוריות, תכניות אב, בעלות פוטנציאל השפעה על תשתיות טבעיות, שטחים פתוחים , מגוון, ואתרי טבע בישובים ובמרחב . </w:t>
      </w:r>
    </w:p>
    <w:p w14:paraId="3058A7A3" w14:textId="77777777" w:rsidR="00E073E0" w:rsidRDefault="00E073E0" w:rsidP="00E073E0">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כתיבת חוו"ד לתכנון להיתרי בניה</w:t>
      </w:r>
      <w:r w:rsidRPr="000705E6">
        <w:rPr>
          <w:rFonts w:ascii="Calibri" w:hAnsi="Calibri" w:cs="Calibri"/>
          <w:sz w:val="22"/>
          <w:szCs w:val="22"/>
        </w:rPr>
        <w:t>.</w:t>
      </w:r>
    </w:p>
    <w:p w14:paraId="5423E6D0" w14:textId="77777777" w:rsidR="00E073E0" w:rsidRDefault="00E073E0" w:rsidP="00E073E0">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ליווי ופיקוח אחר פעולות קבלני ביצוע</w:t>
      </w:r>
      <w:r w:rsidRPr="000705E6">
        <w:rPr>
          <w:rFonts w:ascii="Calibri" w:hAnsi="Calibri" w:cs="Calibri"/>
          <w:sz w:val="22"/>
          <w:szCs w:val="22"/>
        </w:rPr>
        <w:t>.</w:t>
      </w:r>
    </w:p>
    <w:p w14:paraId="005AA829" w14:textId="77777777" w:rsidR="00E073E0" w:rsidRDefault="00E073E0" w:rsidP="00E073E0">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ייזום וליווי סקרי טבע/רעש/קרקע</w:t>
      </w:r>
      <w:r w:rsidRPr="000705E6">
        <w:rPr>
          <w:rFonts w:ascii="Calibri" w:hAnsi="Calibri" w:cs="Calibri"/>
          <w:sz w:val="22"/>
          <w:szCs w:val="22"/>
        </w:rPr>
        <w:t xml:space="preserve"> .</w:t>
      </w:r>
    </w:p>
    <w:p w14:paraId="30F1E445" w14:textId="77777777" w:rsidR="00E073E0" w:rsidRDefault="00E073E0" w:rsidP="00E073E0">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תכנון ויזום פיקוח למניעת הכנסת מינים פולשים בהעתקות קרקע</w:t>
      </w:r>
      <w:r w:rsidRPr="000705E6">
        <w:rPr>
          <w:rFonts w:ascii="Calibri" w:hAnsi="Calibri" w:cs="Calibri"/>
          <w:sz w:val="22"/>
          <w:szCs w:val="22"/>
        </w:rPr>
        <w:t>.</w:t>
      </w:r>
    </w:p>
    <w:p w14:paraId="4ACEE776" w14:textId="77777777" w:rsidR="00E073E0" w:rsidRDefault="00E073E0" w:rsidP="00E073E0">
      <w:pPr>
        <w:spacing w:line="259" w:lineRule="auto"/>
        <w:rPr>
          <w:rtl/>
        </w:rPr>
      </w:pPr>
    </w:p>
    <w:p w14:paraId="7E926B29" w14:textId="77777777" w:rsidR="00E073E0" w:rsidRPr="000705E6" w:rsidRDefault="00E073E0" w:rsidP="00E073E0">
      <w:pPr>
        <w:spacing w:line="259" w:lineRule="auto"/>
        <w:rPr>
          <w:rFonts w:ascii="Calibri" w:hAnsi="Calibri" w:cs="Calibri"/>
          <w:b/>
          <w:bCs/>
          <w:sz w:val="22"/>
          <w:szCs w:val="22"/>
          <w:u w:val="single"/>
        </w:rPr>
      </w:pPr>
      <w:r w:rsidRPr="000705E6">
        <w:rPr>
          <w:rFonts w:ascii="Calibri" w:hAnsi="Calibri" w:cs="Calibri"/>
          <w:b/>
          <w:bCs/>
          <w:sz w:val="22"/>
          <w:szCs w:val="22"/>
          <w:u w:val="single"/>
          <w:rtl/>
        </w:rPr>
        <w:t>מאפייני עשייה ייחודיים בתפקיד</w:t>
      </w:r>
    </w:p>
    <w:p w14:paraId="5226072B"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א. בקיאות בתכנים מקצועיים, בתכנון סביבתי ובגישור בין המרחב הכפרי והעירוני</w:t>
      </w:r>
      <w:r w:rsidRPr="004F3B53">
        <w:rPr>
          <w:rFonts w:ascii="Calibri" w:hAnsi="Calibri" w:cs="Calibri"/>
          <w:sz w:val="22"/>
          <w:szCs w:val="22"/>
        </w:rPr>
        <w:t>.</w:t>
      </w:r>
    </w:p>
    <w:p w14:paraId="17EDDF74"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 xml:space="preserve">ב. הכרת האזור ורגישות חברתית למצוקות העולות מהציבור והבנת כלי התכנון </w:t>
      </w:r>
      <w:r w:rsidRPr="004F3B53">
        <w:rPr>
          <w:rFonts w:ascii="Calibri" w:hAnsi="Calibri" w:cs="Calibri" w:hint="cs"/>
          <w:sz w:val="22"/>
          <w:szCs w:val="22"/>
          <w:rtl/>
        </w:rPr>
        <w:t>לגישור</w:t>
      </w:r>
      <w:r w:rsidRPr="004F3B53">
        <w:rPr>
          <w:rFonts w:ascii="Calibri" w:hAnsi="Calibri" w:cs="Calibri"/>
          <w:sz w:val="22"/>
          <w:szCs w:val="22"/>
          <w:rtl/>
        </w:rPr>
        <w:t xml:space="preserve"> על פערי ציפיות</w:t>
      </w:r>
      <w:r w:rsidRPr="004F3B53">
        <w:rPr>
          <w:rFonts w:ascii="Calibri" w:hAnsi="Calibri" w:cs="Calibri"/>
          <w:sz w:val="22"/>
          <w:szCs w:val="22"/>
        </w:rPr>
        <w:t>.</w:t>
      </w:r>
    </w:p>
    <w:p w14:paraId="1BA22F06"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ג. ייצוגיות ויחסי אנוש מכילים לצד סמכותיות ואסרטיביות</w:t>
      </w:r>
      <w:r w:rsidRPr="004F3B53">
        <w:rPr>
          <w:rFonts w:ascii="Calibri" w:hAnsi="Calibri" w:cs="Calibri"/>
          <w:sz w:val="22"/>
          <w:szCs w:val="22"/>
        </w:rPr>
        <w:t>.</w:t>
      </w:r>
    </w:p>
    <w:p w14:paraId="37F2B067"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ד. כושר הבעה בכתב ובעל פה</w:t>
      </w:r>
      <w:r w:rsidRPr="004F3B53">
        <w:rPr>
          <w:rFonts w:ascii="Calibri" w:hAnsi="Calibri" w:cs="Calibri"/>
          <w:sz w:val="22"/>
          <w:szCs w:val="22"/>
        </w:rPr>
        <w:t>.</w:t>
      </w:r>
    </w:p>
    <w:p w14:paraId="7466343C"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ה. יכולת עבודה בצוות, סבלנות וסובלנות</w:t>
      </w:r>
      <w:r w:rsidRPr="004F3B53">
        <w:rPr>
          <w:rFonts w:ascii="Calibri" w:hAnsi="Calibri" w:cs="Calibri"/>
          <w:sz w:val="22"/>
          <w:szCs w:val="22"/>
        </w:rPr>
        <w:t>.</w:t>
      </w:r>
    </w:p>
    <w:p w14:paraId="0FEED351"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ו. יוזמה ויכולת עבודה עצמאית</w:t>
      </w:r>
      <w:r w:rsidRPr="004F3B53">
        <w:rPr>
          <w:rFonts w:ascii="Calibri" w:hAnsi="Calibri" w:cs="Calibri"/>
          <w:sz w:val="22"/>
          <w:szCs w:val="22"/>
        </w:rPr>
        <w:t>.</w:t>
      </w:r>
    </w:p>
    <w:p w14:paraId="582D8518"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lastRenderedPageBreak/>
        <w:t>ז. יכולת ניהל משא ומתן</w:t>
      </w:r>
      <w:r w:rsidRPr="004F3B53">
        <w:rPr>
          <w:rFonts w:ascii="Calibri" w:hAnsi="Calibri" w:cs="Calibri"/>
          <w:sz w:val="22"/>
          <w:szCs w:val="22"/>
        </w:rPr>
        <w:t>.</w:t>
      </w:r>
    </w:p>
    <w:p w14:paraId="6557CC2C"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ח. סדר וארגון</w:t>
      </w:r>
      <w:r w:rsidRPr="004F3B53">
        <w:rPr>
          <w:rFonts w:ascii="Calibri" w:hAnsi="Calibri" w:cs="Calibri"/>
          <w:sz w:val="22"/>
          <w:szCs w:val="22"/>
        </w:rPr>
        <w:t>.</w:t>
      </w:r>
    </w:p>
    <w:p w14:paraId="7440A7BF"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ט. עבודה בשעות חריגות</w:t>
      </w:r>
      <w:r w:rsidRPr="004F3B53">
        <w:rPr>
          <w:rFonts w:ascii="Calibri" w:hAnsi="Calibri" w:cs="Calibri"/>
          <w:sz w:val="22"/>
          <w:szCs w:val="22"/>
        </w:rPr>
        <w:t>.</w:t>
      </w:r>
    </w:p>
    <w:p w14:paraId="6F703C93"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י. עבודת שטח, בישובים השונים, בשטחים פתוחים בשעות גמישות ובזמינות לציבור</w:t>
      </w:r>
      <w:r w:rsidRPr="004F3B53">
        <w:rPr>
          <w:rFonts w:ascii="Calibri" w:hAnsi="Calibri" w:cs="Calibri"/>
          <w:sz w:val="22"/>
          <w:szCs w:val="22"/>
        </w:rPr>
        <w:t>.</w:t>
      </w:r>
    </w:p>
    <w:p w14:paraId="3FD0CCB6" w14:textId="77777777" w:rsidR="00E073E0" w:rsidRDefault="00E073E0" w:rsidP="00E073E0">
      <w:pPr>
        <w:rPr>
          <w:rtl/>
        </w:rPr>
      </w:pPr>
    </w:p>
    <w:p w14:paraId="484A3EF4" w14:textId="77777777" w:rsidR="00E073E0" w:rsidRPr="004F3B53" w:rsidRDefault="00E073E0" w:rsidP="00E073E0">
      <w:pPr>
        <w:rPr>
          <w:rFonts w:ascii="Calibri" w:hAnsi="Calibri" w:cs="Calibri"/>
          <w:b/>
          <w:bCs/>
          <w:sz w:val="22"/>
          <w:szCs w:val="22"/>
          <w:u w:val="single"/>
        </w:rPr>
      </w:pPr>
      <w:r w:rsidRPr="00077F57">
        <w:rPr>
          <w:rFonts w:ascii="Calibri" w:hAnsi="Calibri" w:cs="Calibri"/>
          <w:b/>
          <w:bCs/>
          <w:sz w:val="22"/>
          <w:szCs w:val="22"/>
          <w:u w:val="single"/>
          <w:rtl/>
        </w:rPr>
        <w:t>דרישות התפקיד:</w:t>
      </w:r>
    </w:p>
    <w:p w14:paraId="635DF280" w14:textId="77777777" w:rsidR="00E073E0" w:rsidRPr="004F3B53" w:rsidRDefault="00E073E0" w:rsidP="00E073E0">
      <w:pPr>
        <w:rPr>
          <w:rFonts w:ascii="Calibri" w:hAnsi="Calibri" w:cs="Calibri"/>
          <w:b/>
          <w:bCs/>
          <w:sz w:val="22"/>
          <w:szCs w:val="22"/>
        </w:rPr>
      </w:pPr>
      <w:r w:rsidRPr="004F3B53">
        <w:rPr>
          <w:rFonts w:ascii="Calibri" w:hAnsi="Calibri" w:cs="Calibri"/>
          <w:b/>
          <w:bCs/>
          <w:sz w:val="22"/>
          <w:szCs w:val="22"/>
          <w:rtl/>
        </w:rPr>
        <w:t>השכלה</w:t>
      </w:r>
      <w:r w:rsidRPr="004F3B53">
        <w:rPr>
          <w:rFonts w:ascii="Calibri" w:hAnsi="Calibri" w:cs="Calibri"/>
          <w:b/>
          <w:bCs/>
          <w:sz w:val="22"/>
          <w:szCs w:val="22"/>
        </w:rPr>
        <w:t>:</w:t>
      </w:r>
    </w:p>
    <w:p w14:paraId="262D0CDE"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בעל תואר אקדמי המוכר על ידי המועצה להשכלה גבוה בתחומי, תכנון ערים, מדעי הסביבה, הנדסה סביבתית, גאוגרפיה, אדריכלות נוף – שנתיים ניסיון</w:t>
      </w:r>
      <w:r w:rsidRPr="004F3B53">
        <w:rPr>
          <w:rFonts w:ascii="Calibri" w:hAnsi="Calibri" w:cs="Calibri"/>
          <w:sz w:val="22"/>
          <w:szCs w:val="22"/>
        </w:rPr>
        <w:t>.</w:t>
      </w:r>
    </w:p>
    <w:p w14:paraId="2953577F" w14:textId="77777777" w:rsidR="00E073E0" w:rsidRPr="004F3B53" w:rsidRDefault="00E073E0" w:rsidP="00E073E0">
      <w:pPr>
        <w:rPr>
          <w:rFonts w:ascii="Calibri" w:hAnsi="Calibri" w:cs="Calibri"/>
          <w:b/>
          <w:bCs/>
          <w:sz w:val="22"/>
          <w:szCs w:val="22"/>
        </w:rPr>
      </w:pPr>
      <w:r w:rsidRPr="004F3B53">
        <w:rPr>
          <w:rFonts w:ascii="Calibri" w:hAnsi="Calibri" w:cs="Calibri"/>
          <w:b/>
          <w:bCs/>
          <w:sz w:val="22"/>
          <w:szCs w:val="22"/>
          <w:rtl/>
        </w:rPr>
        <w:t>קורסים והכשרות</w:t>
      </w:r>
      <w:r w:rsidRPr="004F3B53">
        <w:rPr>
          <w:rFonts w:ascii="Calibri" w:hAnsi="Calibri" w:cs="Calibri"/>
          <w:b/>
          <w:bCs/>
          <w:sz w:val="22"/>
          <w:szCs w:val="22"/>
        </w:rPr>
        <w:t xml:space="preserve"> :</w:t>
      </w:r>
    </w:p>
    <w:p w14:paraId="7D507B79"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שליטה בתוכנות תכנון ובמערכות מידע גאוגרפי- יתרון</w:t>
      </w:r>
    </w:p>
    <w:p w14:paraId="139DD715" w14:textId="77777777" w:rsidR="00E073E0" w:rsidRPr="004F3B53" w:rsidRDefault="00E073E0" w:rsidP="00E073E0">
      <w:pPr>
        <w:rPr>
          <w:rFonts w:ascii="Calibri" w:hAnsi="Calibri" w:cs="Calibri"/>
          <w:sz w:val="22"/>
          <w:szCs w:val="22"/>
        </w:rPr>
      </w:pPr>
      <w:r w:rsidRPr="004F3B53">
        <w:rPr>
          <w:rFonts w:ascii="Calibri" w:hAnsi="Calibri" w:cs="Calibri"/>
          <w:sz w:val="22"/>
          <w:szCs w:val="22"/>
          <w:rtl/>
        </w:rPr>
        <w:t>יתרון לקורסים והכשרות מקצועיות בתחומי בניה ירוקה, ו</w:t>
      </w:r>
      <w:r w:rsidRPr="00077F57">
        <w:rPr>
          <w:rFonts w:ascii="Calibri" w:hAnsi="Calibri" w:cs="Calibri"/>
          <w:sz w:val="22"/>
          <w:szCs w:val="22"/>
          <w:rtl/>
        </w:rPr>
        <w:t>/</w:t>
      </w:r>
      <w:r w:rsidRPr="004F3B53">
        <w:rPr>
          <w:rFonts w:ascii="Calibri" w:hAnsi="Calibri" w:cs="Calibri"/>
          <w:sz w:val="22"/>
          <w:szCs w:val="22"/>
          <w:rtl/>
        </w:rPr>
        <w:t>או ניהול /מדיניות משאבי טבע וסביבה</w:t>
      </w:r>
      <w:r w:rsidRPr="004F3B53">
        <w:rPr>
          <w:rFonts w:ascii="Calibri" w:hAnsi="Calibri" w:cs="Calibri"/>
          <w:sz w:val="22"/>
          <w:szCs w:val="22"/>
        </w:rPr>
        <w:t>.</w:t>
      </w:r>
    </w:p>
    <w:p w14:paraId="2950F980" w14:textId="77777777" w:rsidR="00E073E0" w:rsidRPr="00077F57" w:rsidRDefault="00E073E0" w:rsidP="00E073E0">
      <w:pPr>
        <w:rPr>
          <w:rFonts w:ascii="Calibri" w:hAnsi="Calibri" w:cs="Calibri"/>
          <w:b/>
          <w:bCs/>
          <w:sz w:val="22"/>
          <w:szCs w:val="22"/>
          <w:rtl/>
        </w:rPr>
      </w:pPr>
      <w:r w:rsidRPr="004F3B53">
        <w:rPr>
          <w:rFonts w:ascii="Calibri" w:hAnsi="Calibri" w:cs="Calibri"/>
          <w:b/>
          <w:bCs/>
          <w:sz w:val="22"/>
          <w:szCs w:val="22"/>
          <w:rtl/>
        </w:rPr>
        <w:t>תעודות ורישיונות</w:t>
      </w:r>
      <w:r w:rsidRPr="004F3B53">
        <w:rPr>
          <w:rFonts w:ascii="Calibri" w:hAnsi="Calibri" w:cs="Calibri"/>
          <w:b/>
          <w:bCs/>
          <w:sz w:val="22"/>
          <w:szCs w:val="22"/>
        </w:rPr>
        <w:t>:</w:t>
      </w:r>
      <w:r>
        <w:rPr>
          <w:rFonts w:ascii="Calibri" w:hAnsi="Calibri" w:cs="Calibri" w:hint="cs"/>
          <w:b/>
          <w:bCs/>
          <w:sz w:val="22"/>
          <w:szCs w:val="22"/>
          <w:rtl/>
        </w:rPr>
        <w:t xml:space="preserve"> </w:t>
      </w:r>
      <w:r w:rsidRPr="00077F57">
        <w:rPr>
          <w:rFonts w:ascii="Calibri" w:hAnsi="Calibri" w:cs="Calibri" w:hint="cs"/>
          <w:sz w:val="22"/>
          <w:szCs w:val="22"/>
          <w:rtl/>
        </w:rPr>
        <w:t>רישיון נהיגה.</w:t>
      </w:r>
    </w:p>
    <w:p w14:paraId="2280782C" w14:textId="77777777" w:rsidR="00E073E0" w:rsidRPr="004F3B53" w:rsidRDefault="00E073E0" w:rsidP="00E073E0">
      <w:pPr>
        <w:rPr>
          <w:rFonts w:ascii="Calibri" w:hAnsi="Calibri" w:cs="Calibri"/>
          <w:sz w:val="22"/>
          <w:szCs w:val="22"/>
        </w:rPr>
      </w:pPr>
      <w:r>
        <w:rPr>
          <w:rFonts w:ascii="Calibri" w:hAnsi="Calibri" w:cs="Calibri" w:hint="cs"/>
          <w:sz w:val="22"/>
          <w:szCs w:val="22"/>
          <w:rtl/>
        </w:rPr>
        <w:t>דרישות נוספות:</w:t>
      </w:r>
      <w:r>
        <w:rPr>
          <w:rFonts w:ascii="Calibri" w:hAnsi="Calibri" w:cs="Calibri"/>
          <w:sz w:val="22"/>
          <w:szCs w:val="22"/>
          <w:rtl/>
        </w:rPr>
        <w:br/>
      </w:r>
      <w:r>
        <w:rPr>
          <w:rFonts w:ascii="Calibri" w:hAnsi="Calibri" w:cs="Calibri" w:hint="cs"/>
          <w:sz w:val="22"/>
          <w:szCs w:val="22"/>
          <w:rtl/>
        </w:rPr>
        <w:t>כושר ביטוי בכתב ובעל פה ברמה גבוהה, תקשורת בינאישית ויחסי אנוש ברמה גבוהה, ייצוגיות, אחראיות ויוזמה, תודעת שירות גבוהה, יכולת עבודה בסביבה ממוחשבת ויכולת להבין ולבקר פרשה טכנית, היתרי בנייה ומסמכים סביבתיים.</w:t>
      </w:r>
    </w:p>
    <w:p w14:paraId="358EED34" w14:textId="77777777" w:rsidR="00E073E0" w:rsidRDefault="00E073E0" w:rsidP="00E073E0">
      <w:pPr>
        <w:pStyle w:val="a9"/>
        <w:jc w:val="center"/>
        <w:rPr>
          <w:rFonts w:ascii="Calibri" w:hAnsi="Calibri" w:cs="Calibri"/>
          <w:b/>
          <w:bCs/>
          <w:szCs w:val="22"/>
          <w:rtl/>
        </w:rPr>
      </w:pPr>
    </w:p>
    <w:p w14:paraId="472EA6BA" w14:textId="77777777" w:rsidR="00E073E0" w:rsidRPr="00D462CE" w:rsidRDefault="00E073E0" w:rsidP="00E073E0">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63BF084E" w14:textId="77777777" w:rsidR="00E073E0" w:rsidRPr="008015EB" w:rsidRDefault="00E073E0" w:rsidP="00E073E0">
      <w:pPr>
        <w:pStyle w:val="a9"/>
        <w:rPr>
          <w:rFonts w:ascii="Calibri" w:hAnsi="Calibri" w:cs="Calibri"/>
          <w:b/>
          <w:bCs/>
          <w:szCs w:val="22"/>
          <w:rtl/>
        </w:rPr>
      </w:pPr>
    </w:p>
    <w:p w14:paraId="06214B1A" w14:textId="77777777" w:rsidR="00E073E0" w:rsidRPr="008E3AA3" w:rsidRDefault="00E073E0" w:rsidP="00E073E0">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464ACB09" w14:textId="4B43E70F" w:rsidR="00E073E0" w:rsidRPr="008E3AA3" w:rsidRDefault="00E073E0" w:rsidP="00E073E0">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Pr>
          <w:rFonts w:ascii="Calibri" w:hAnsi="Calibri" w:cs="Calibri" w:hint="cs"/>
          <w:b/>
          <w:bCs/>
          <w:szCs w:val="22"/>
          <w:u w:val="single"/>
          <w:rtl/>
        </w:rPr>
        <w:t xml:space="preserve"> </w:t>
      </w:r>
      <w:r w:rsidR="00CE3F8C">
        <w:rPr>
          <w:rFonts w:ascii="Calibri" w:hAnsi="Calibri" w:cs="Calibri" w:hint="cs"/>
          <w:b/>
          <w:bCs/>
          <w:szCs w:val="22"/>
          <w:u w:val="single"/>
          <w:rtl/>
        </w:rPr>
        <w:t>ראשון</w:t>
      </w:r>
      <w:r w:rsidRPr="008E3AA3">
        <w:rPr>
          <w:rFonts w:ascii="Calibri" w:hAnsi="Calibri" w:cs="Calibri"/>
          <w:b/>
          <w:bCs/>
          <w:szCs w:val="22"/>
          <w:u w:val="single"/>
          <w:rtl/>
        </w:rPr>
        <w:t xml:space="preserve"> ה- </w:t>
      </w:r>
      <w:r w:rsidR="00CE3F8C">
        <w:rPr>
          <w:rFonts w:ascii="Calibri" w:hAnsi="Calibri" w:cs="Calibri" w:hint="cs"/>
          <w:b/>
          <w:bCs/>
          <w:szCs w:val="22"/>
          <w:u w:val="single"/>
          <w:rtl/>
        </w:rPr>
        <w:t>12</w:t>
      </w:r>
      <w:r>
        <w:rPr>
          <w:rFonts w:ascii="Calibri" w:hAnsi="Calibri" w:cs="Calibri" w:hint="cs"/>
          <w:b/>
          <w:bCs/>
          <w:szCs w:val="22"/>
          <w:u w:val="single"/>
          <w:rtl/>
        </w:rPr>
        <w:t>/0</w:t>
      </w:r>
      <w:r w:rsidR="00CE3F8C">
        <w:rPr>
          <w:rFonts w:ascii="Calibri" w:hAnsi="Calibri" w:cs="Calibri" w:hint="cs"/>
          <w:b/>
          <w:bCs/>
          <w:szCs w:val="22"/>
          <w:u w:val="single"/>
          <w:rtl/>
        </w:rPr>
        <w:t>6</w:t>
      </w:r>
      <w:r>
        <w:rPr>
          <w:rFonts w:ascii="Calibri" w:hAnsi="Calibri" w:cs="Calibri" w:hint="cs"/>
          <w:b/>
          <w:bCs/>
          <w:szCs w:val="22"/>
          <w:u w:val="single"/>
          <w:rtl/>
        </w:rPr>
        <w:t>/202</w:t>
      </w:r>
      <w:r w:rsidR="00CE3F8C">
        <w:rPr>
          <w:rFonts w:ascii="Calibri" w:hAnsi="Calibri" w:cs="Calibri" w:hint="cs"/>
          <w:b/>
          <w:bCs/>
          <w:szCs w:val="22"/>
          <w:u w:val="single"/>
          <w:rtl/>
        </w:rPr>
        <w:t>6</w:t>
      </w:r>
      <w:r w:rsidRPr="008E3AA3">
        <w:rPr>
          <w:rFonts w:ascii="Calibri" w:hAnsi="Calibri" w:cs="Calibri"/>
          <w:b/>
          <w:bCs/>
          <w:szCs w:val="22"/>
          <w:u w:val="single"/>
          <w:rtl/>
        </w:rPr>
        <w:t xml:space="preserve"> (עד השעה  12:00) – לא תיתכן הגשה ידנית או בדוא"ל.</w:t>
      </w:r>
    </w:p>
    <w:p w14:paraId="3E5BE0A7" w14:textId="77777777" w:rsidR="00E073E0" w:rsidRPr="005A1155" w:rsidRDefault="00E073E0" w:rsidP="00E073E0">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65C62BFA" w14:textId="77777777" w:rsidR="00E073E0" w:rsidRPr="005A1155" w:rsidRDefault="00E073E0" w:rsidP="00E073E0">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3FBDD6E7" w14:textId="77777777" w:rsidR="00E073E0" w:rsidRPr="008E3AA3" w:rsidRDefault="00E073E0" w:rsidP="00E073E0">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b/>
          <w:bCs/>
          <w:szCs w:val="22"/>
          <w:rtl/>
        </w:rPr>
      </w:pPr>
      <w:r w:rsidRPr="008E3AA3">
        <w:rPr>
          <w:rFonts w:ascii="Calibri" w:hAnsi="Calibri" w:cs="Calibri"/>
          <w:b/>
          <w:bCs/>
          <w:szCs w:val="22"/>
          <w:rtl/>
        </w:rPr>
        <w:lastRenderedPageBreak/>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70EA36A7" w14:textId="77777777" w:rsidR="00E073E0" w:rsidRPr="005A1155" w:rsidRDefault="00E073E0" w:rsidP="00E073E0">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643FA398" w14:textId="77777777" w:rsidR="00E073E0" w:rsidRPr="005A1155" w:rsidRDefault="00E073E0" w:rsidP="00E073E0">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7873F307" w14:textId="77777777" w:rsidR="00E073E0" w:rsidRPr="00700114" w:rsidRDefault="00E073E0" w:rsidP="00E073E0">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133F5A91" w14:textId="77777777" w:rsidR="00E073E0" w:rsidRPr="004F3B53" w:rsidRDefault="00E073E0" w:rsidP="00E073E0"/>
    <w:p w14:paraId="772B0D58" w14:textId="77777777" w:rsidR="00223554" w:rsidRPr="00E073E0" w:rsidRDefault="00223554">
      <w:pPr>
        <w:rPr>
          <w:rFonts w:hint="cs"/>
        </w:rPr>
      </w:pPr>
    </w:p>
    <w:sectPr w:rsidR="00223554" w:rsidRPr="00E073E0" w:rsidSect="002235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AC96" w14:textId="77777777" w:rsidR="00EF4558" w:rsidRDefault="00EF4558" w:rsidP="00E073E0">
      <w:pPr>
        <w:spacing w:after="0" w:line="240" w:lineRule="auto"/>
      </w:pPr>
      <w:r>
        <w:separator/>
      </w:r>
    </w:p>
  </w:endnote>
  <w:endnote w:type="continuationSeparator" w:id="0">
    <w:p w14:paraId="363EB4DA" w14:textId="77777777" w:rsidR="00EF4558" w:rsidRDefault="00EF4558" w:rsidP="00E0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A566" w14:textId="77777777" w:rsidR="00E073E0" w:rsidRPr="00562E2A" w:rsidRDefault="00E073E0" w:rsidP="00E073E0">
    <w:pPr>
      <w:pStyle w:val="af0"/>
      <w:pBdr>
        <w:top w:val="single" w:sz="4" w:space="0" w:color="auto"/>
      </w:pBdr>
      <w:tabs>
        <w:tab w:val="clear" w:pos="4153"/>
        <w:tab w:val="left" w:pos="389"/>
      </w:tabs>
      <w:ind w:firstLine="389"/>
      <w:jc w:val="center"/>
      <w:rPr>
        <w:rFonts w:cs="Narkisim"/>
        <w:b/>
        <w:bCs/>
        <w:color w:val="0E2841" w:themeColor="text2"/>
        <w:sz w:val="20"/>
        <w:szCs w:val="20"/>
        <w:rtl/>
      </w:rPr>
    </w:pPr>
    <w:r w:rsidRPr="00562E2A">
      <w:rPr>
        <w:rFonts w:ascii="Arial" w:hAnsi="Arial" w:cs="Narkisim"/>
        <w:b/>
        <w:bCs/>
        <w:color w:val="0E2841" w:themeColor="text2"/>
        <w:sz w:val="20"/>
        <w:szCs w:val="20"/>
      </w:rPr>
      <w:sym w:font="Wingdings" w:char="F02A"/>
    </w:r>
    <w:r w:rsidRPr="00562E2A">
      <w:rPr>
        <w:rFonts w:ascii="Arial" w:hAnsi="Arial" w:cs="Narkisim"/>
        <w:b/>
        <w:bCs/>
        <w:color w:val="0E2841" w:themeColor="text2"/>
        <w:sz w:val="20"/>
        <w:szCs w:val="20"/>
        <w:rtl/>
      </w:rPr>
      <w:t xml:space="preserve"> </w:t>
    </w:r>
    <w:r w:rsidRPr="00562E2A">
      <w:rPr>
        <w:rFonts w:cs="Narkisim" w:hint="cs"/>
        <w:b/>
        <w:bCs/>
        <w:color w:val="0E2841" w:themeColor="text2"/>
        <w:sz w:val="20"/>
        <w:szCs w:val="20"/>
        <w:rtl/>
      </w:rPr>
      <w:t>ככר יהדות צרפת 4</w:t>
    </w:r>
    <w:r w:rsidRPr="00562E2A">
      <w:rPr>
        <w:rFonts w:ascii="Arial" w:hAnsi="Arial" w:cs="Narkisim" w:hint="cs"/>
        <w:b/>
        <w:bCs/>
        <w:color w:val="0E2841" w:themeColor="text2"/>
        <w:sz w:val="20"/>
        <w:szCs w:val="20"/>
        <w:rtl/>
      </w:rPr>
      <w:t>,</w:t>
    </w:r>
    <w:r w:rsidRPr="00562E2A">
      <w:rPr>
        <w:rFonts w:ascii="Arial" w:hAnsi="Arial" w:cs="Narkisim"/>
        <w:b/>
        <w:bCs/>
        <w:color w:val="0E2841" w:themeColor="text2"/>
        <w:sz w:val="20"/>
        <w:szCs w:val="20"/>
        <w:rtl/>
      </w:rPr>
      <w:t xml:space="preserve"> </w:t>
    </w:r>
    <w:r w:rsidRPr="00562E2A">
      <w:rPr>
        <w:rFonts w:cs="Narkisim"/>
        <w:b/>
        <w:bCs/>
        <w:color w:val="0E2841" w:themeColor="text2"/>
        <w:sz w:val="20"/>
        <w:szCs w:val="20"/>
        <w:rtl/>
      </w:rPr>
      <w:t xml:space="preserve">ת.ד. </w:t>
    </w:r>
    <w:r w:rsidRPr="00562E2A">
      <w:rPr>
        <w:rFonts w:cs="Narkisim" w:hint="cs"/>
        <w:b/>
        <w:bCs/>
        <w:color w:val="0E2841" w:themeColor="text2"/>
        <w:sz w:val="20"/>
        <w:szCs w:val="20"/>
        <w:rtl/>
      </w:rPr>
      <w:t>1</w:t>
    </w:r>
    <w:r w:rsidRPr="00562E2A">
      <w:rPr>
        <w:rFonts w:cs="Narkisim"/>
        <w:b/>
        <w:bCs/>
        <w:color w:val="0E2841" w:themeColor="text2"/>
        <w:sz w:val="20"/>
        <w:szCs w:val="20"/>
        <w:rtl/>
      </w:rPr>
      <w:t xml:space="preserve"> </w:t>
    </w:r>
    <w:r w:rsidRPr="00562E2A">
      <w:rPr>
        <w:rFonts w:cs="Narkisim" w:hint="cs"/>
        <w:b/>
        <w:bCs/>
        <w:color w:val="0E2841" w:themeColor="text2"/>
        <w:sz w:val="20"/>
        <w:szCs w:val="20"/>
        <w:rtl/>
      </w:rPr>
      <w:t xml:space="preserve">80200  </w:t>
    </w:r>
    <w:r w:rsidRPr="00562E2A">
      <w:rPr>
        <w:rFonts w:ascii="Arial" w:hAnsi="Arial" w:cs="Narkisim"/>
        <w:b/>
        <w:bCs/>
        <w:color w:val="0E2841" w:themeColor="text2"/>
        <w:sz w:val="20"/>
        <w:szCs w:val="20"/>
      </w:rPr>
      <w:sym w:font="Wingdings 2" w:char="F027"/>
    </w:r>
    <w:r w:rsidRPr="00562E2A">
      <w:rPr>
        <w:rFonts w:cs="Narkisim"/>
        <w:b/>
        <w:bCs/>
        <w:color w:val="0E2841" w:themeColor="text2"/>
        <w:sz w:val="20"/>
        <w:szCs w:val="20"/>
        <w:rtl/>
      </w:rPr>
      <w:t xml:space="preserve"> </w:t>
    </w:r>
    <w:r w:rsidRPr="00562E2A">
      <w:rPr>
        <w:rFonts w:cs="Narkisim" w:hint="cs"/>
        <w:b/>
        <w:bCs/>
        <w:color w:val="0E2841" w:themeColor="text2"/>
        <w:sz w:val="20"/>
        <w:szCs w:val="20"/>
        <w:rtl/>
      </w:rPr>
      <w:t>טל': 08-9938725/08-6141250</w:t>
    </w:r>
    <w:r w:rsidRPr="00562E2A">
      <w:rPr>
        <w:rFonts w:cs="Narkisim"/>
        <w:b/>
        <w:bCs/>
        <w:color w:val="0E2841" w:themeColor="text2"/>
        <w:sz w:val="20"/>
        <w:szCs w:val="20"/>
        <w:rtl/>
      </w:rPr>
      <w:t xml:space="preserve"> </w:t>
    </w:r>
  </w:p>
  <w:p w14:paraId="604DF48B" w14:textId="7EBA49A5" w:rsidR="00E073E0" w:rsidRPr="00E073E0" w:rsidRDefault="00E073E0" w:rsidP="00E073E0">
    <w:pPr>
      <w:pStyle w:val="af0"/>
      <w:pBdr>
        <w:top w:val="single" w:sz="4" w:space="0" w:color="auto"/>
      </w:pBdr>
      <w:tabs>
        <w:tab w:val="clear" w:pos="4153"/>
        <w:tab w:val="left" w:pos="389"/>
      </w:tabs>
      <w:jc w:val="center"/>
      <w:rPr>
        <w:rFonts w:cs="Narkisim"/>
        <w:b/>
        <w:bCs/>
        <w:color w:val="0E2841" w:themeColor="text2"/>
        <w:sz w:val="20"/>
        <w:szCs w:val="20"/>
      </w:rPr>
    </w:pPr>
    <w:r w:rsidRPr="00562E2A">
      <w:rPr>
        <w:rFonts w:cs="Narkisim"/>
        <w:b/>
        <w:bCs/>
        <w:color w:val="0E2841" w:themeColor="text2"/>
        <w:sz w:val="20"/>
        <w:szCs w:val="20"/>
      </w:rPr>
      <w:t xml:space="preserve">neta@netivot.muni.il </w:t>
    </w:r>
    <w:r w:rsidRPr="00562E2A">
      <w:rPr>
        <w:rFonts w:cs="Narkisim" w:hint="cs"/>
        <w:b/>
        <w:bCs/>
        <w:color w:val="0E2841" w:themeColor="text2"/>
        <w:sz w:val="20"/>
        <w:szCs w:val="20"/>
      </w:rPr>
      <w:sym w:font="Wingdings" w:char="F03A"/>
    </w:r>
    <w:r w:rsidRPr="00562E2A">
      <w:rPr>
        <w:rFonts w:cs="Narkisim" w:hint="cs"/>
        <w:b/>
        <w:bCs/>
        <w:color w:val="0E2841" w:themeColor="text2"/>
        <w:sz w:val="20"/>
        <w:szCs w:val="20"/>
        <w:rtl/>
      </w:rPr>
      <w:t xml:space="preserve"> </w:t>
    </w:r>
    <w:r w:rsidRPr="00562E2A">
      <w:rPr>
        <w:rFonts w:ascii="Arial" w:hAnsi="Arial" w:cs="Narkisim" w:hint="cs"/>
        <w:b/>
        <w:bCs/>
        <w:color w:val="0E2841" w:themeColor="text2"/>
        <w:sz w:val="20"/>
        <w:szCs w:val="20"/>
        <w:rtl/>
      </w:rPr>
      <w:t xml:space="preserve">6 </w:t>
    </w:r>
    <w:r w:rsidRPr="00562E2A">
      <w:rPr>
        <w:rFonts w:ascii="Arial" w:hAnsi="Arial" w:cs="Narkisim"/>
        <w:b/>
        <w:bCs/>
        <w:color w:val="0E2841" w:themeColor="text2"/>
        <w:sz w:val="20"/>
        <w:szCs w:val="20"/>
      </w:rPr>
      <w:sym w:font="Symbol" w:char="F0B7"/>
    </w:r>
    <w:r w:rsidRPr="00562E2A">
      <w:rPr>
        <w:rFonts w:ascii="Arial" w:hAnsi="Arial" w:cs="Narkisim" w:hint="cs"/>
        <w:b/>
        <w:bCs/>
        <w:color w:val="0E2841" w:themeColor="text2"/>
        <w:sz w:val="20"/>
        <w:szCs w:val="20"/>
        <w:rtl/>
      </w:rPr>
      <w:t xml:space="preserve"> </w:t>
    </w:r>
    <w:r w:rsidRPr="00562E2A">
      <w:rPr>
        <w:rFonts w:cs="Narkisim"/>
        <w:b/>
        <w:bCs/>
        <w:color w:val="0E2841" w:themeColor="text2"/>
        <w:sz w:val="20"/>
        <w:szCs w:val="20"/>
      </w:rPr>
      <w:t>hr@netivot.muni.il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7AAF" w14:textId="77777777" w:rsidR="00EF4558" w:rsidRDefault="00EF4558" w:rsidP="00E073E0">
      <w:pPr>
        <w:spacing w:after="0" w:line="240" w:lineRule="auto"/>
      </w:pPr>
      <w:r>
        <w:separator/>
      </w:r>
    </w:p>
  </w:footnote>
  <w:footnote w:type="continuationSeparator" w:id="0">
    <w:p w14:paraId="48F0DD40" w14:textId="77777777" w:rsidR="00EF4558" w:rsidRDefault="00EF4558" w:rsidP="00E07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DA09" w14:textId="7E5BCD1A" w:rsidR="00E073E0" w:rsidRPr="00E073E0" w:rsidRDefault="00E073E0" w:rsidP="00E073E0">
    <w:pPr>
      <w:tabs>
        <w:tab w:val="left" w:pos="2909"/>
        <w:tab w:val="center" w:pos="4153"/>
        <w:tab w:val="right" w:pos="8306"/>
      </w:tabs>
      <w:spacing w:before="100" w:beforeAutospacing="1" w:line="240" w:lineRule="auto"/>
      <w:ind w:right="283"/>
      <w:jc w:val="center"/>
      <w:rPr>
        <w:rFonts w:cs="Narkisim"/>
        <w:b/>
        <w:bCs/>
        <w:color w:val="0E2841" w:themeColor="text2"/>
        <w:sz w:val="40"/>
        <w:szCs w:val="40"/>
        <w:rtl/>
      </w:rPr>
    </w:pPr>
    <w:bookmarkStart w:id="0" w:name="_Hlk87531237"/>
    <w:bookmarkStart w:id="1" w:name="_Hlk87531238"/>
    <w:bookmarkStart w:id="2" w:name="_Hlk87531243"/>
    <w:bookmarkStart w:id="3" w:name="_Hlk87531244"/>
    <w:r w:rsidRPr="00AB3E46">
      <w:rPr>
        <w:noProof/>
      </w:rPr>
      <w:drawing>
        <wp:anchor distT="0" distB="0" distL="114300" distR="114300" simplePos="0" relativeHeight="251659264" behindDoc="1" locked="0" layoutInCell="1" allowOverlap="1" wp14:anchorId="6070B967" wp14:editId="5F85A033">
          <wp:simplePos x="0" y="0"/>
          <wp:positionH relativeFrom="margin">
            <wp:posOffset>-485775</wp:posOffset>
          </wp:positionH>
          <wp:positionV relativeFrom="paragraph">
            <wp:posOffset>-24765</wp:posOffset>
          </wp:positionV>
          <wp:extent cx="733425" cy="790575"/>
          <wp:effectExtent l="0" t="0" r="9525" b="9525"/>
          <wp:wrapTight wrapText="bothSides">
            <wp:wrapPolygon edited="0">
              <wp:start x="8977" y="0"/>
              <wp:lineTo x="6732" y="0"/>
              <wp:lineTo x="0" y="6766"/>
              <wp:lineTo x="0" y="21340"/>
              <wp:lineTo x="21319" y="21340"/>
              <wp:lineTo x="21319" y="8328"/>
              <wp:lineTo x="15709" y="0"/>
              <wp:lineTo x="8977" y="0"/>
            </wp:wrapPolygon>
          </wp:wrapTight>
          <wp:docPr id="1" name="תמונה 1" descr="תמונה שמכילה גרפיקה, עיצוב גרפי, אומנות, אומנות קליפיפ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832">
      <w:rPr>
        <w:rFonts w:ascii="Arial" w:hAnsi="Arial" w:cs="Arial" w:hint="cs"/>
        <w:color w:val="0E2841" w:themeColor="text2"/>
        <w:sz w:val="36"/>
        <w:szCs w:val="36"/>
        <w:rtl/>
      </w:rPr>
      <w:t>עיריית</w:t>
    </w:r>
    <w:r w:rsidRPr="00AA5832">
      <w:rPr>
        <w:rFonts w:cstheme="minorHAnsi"/>
        <w:color w:val="0E2841" w:themeColor="text2"/>
        <w:sz w:val="36"/>
        <w:szCs w:val="36"/>
        <w:rtl/>
      </w:rPr>
      <w:t xml:space="preserve"> </w:t>
    </w:r>
    <w:r w:rsidRPr="00562E2A">
      <w:rPr>
        <w:rFonts w:ascii="Arial" w:hAnsi="Arial" w:cs="Arial" w:hint="cs"/>
        <w:color w:val="0E2841" w:themeColor="text2"/>
        <w:sz w:val="36"/>
        <w:szCs w:val="36"/>
        <w:rtl/>
      </w:rPr>
      <w:t>נתיבות</w:t>
    </w:r>
  </w:p>
  <w:p w14:paraId="43A1A3FA" w14:textId="7385F91F" w:rsidR="00E073E0" w:rsidRPr="00E073E0" w:rsidRDefault="00E073E0" w:rsidP="00E073E0">
    <w:pPr>
      <w:tabs>
        <w:tab w:val="left" w:pos="2909"/>
        <w:tab w:val="center" w:pos="4153"/>
        <w:tab w:val="right" w:pos="8306"/>
      </w:tabs>
      <w:spacing w:line="240" w:lineRule="auto"/>
      <w:jc w:val="center"/>
      <w:rPr>
        <w:rFonts w:cstheme="minorHAnsi"/>
        <w:color w:val="0E2841" w:themeColor="text2"/>
        <w:sz w:val="36"/>
        <w:szCs w:val="36"/>
      </w:rPr>
    </w:pPr>
    <w:r w:rsidRPr="00AA5832">
      <w:rPr>
        <w:rFonts w:cstheme="minorHAnsi"/>
        <w:color w:val="0E2841" w:themeColor="text2"/>
        <w:sz w:val="36"/>
        <w:szCs w:val="36"/>
        <w:rtl/>
      </w:rPr>
      <w:t xml:space="preserve">  </w:t>
    </w:r>
    <w:r w:rsidRPr="00AA5832">
      <w:rPr>
        <w:rFonts w:ascii="Arial" w:hAnsi="Arial" w:cs="Arial" w:hint="cs"/>
        <w:color w:val="0E2841" w:themeColor="text2"/>
        <w:sz w:val="36"/>
        <w:szCs w:val="36"/>
        <w:rtl/>
      </w:rPr>
      <w:t>מ</w:t>
    </w:r>
    <w:bookmarkEnd w:id="0"/>
    <w:bookmarkEnd w:id="1"/>
    <w:bookmarkEnd w:id="2"/>
    <w:bookmarkEnd w:id="3"/>
    <w:r w:rsidRPr="00AA5832">
      <w:rPr>
        <w:rFonts w:ascii="Arial" w:hAnsi="Arial" w:cs="Arial" w:hint="cs"/>
        <w:color w:val="0E2841" w:themeColor="text2"/>
        <w:sz w:val="36"/>
        <w:szCs w:val="36"/>
        <w:rtl/>
      </w:rPr>
      <w:t>חלקת</w:t>
    </w:r>
    <w:r w:rsidRPr="00AA5832">
      <w:rPr>
        <w:rFonts w:cstheme="minorHAnsi"/>
        <w:color w:val="0E2841" w:themeColor="text2"/>
        <w:sz w:val="36"/>
        <w:szCs w:val="36"/>
        <w:rtl/>
      </w:rPr>
      <w:t xml:space="preserve"> </w:t>
    </w:r>
    <w:r w:rsidRPr="00AA5832">
      <w:rPr>
        <w:rFonts w:ascii="Arial" w:hAnsi="Arial" w:cs="Arial" w:hint="cs"/>
        <w:color w:val="0E2841" w:themeColor="text2"/>
        <w:sz w:val="36"/>
        <w:szCs w:val="36"/>
        <w:rtl/>
      </w:rPr>
      <w:t>ההון</w:t>
    </w:r>
    <w:r w:rsidRPr="00AA5832">
      <w:rPr>
        <w:rFonts w:cstheme="minorHAnsi"/>
        <w:color w:val="0E2841" w:themeColor="text2"/>
        <w:sz w:val="36"/>
        <w:szCs w:val="36"/>
        <w:rtl/>
      </w:rPr>
      <w:t xml:space="preserve"> </w:t>
    </w:r>
    <w:r w:rsidRPr="00AA5832">
      <w:rPr>
        <w:rFonts w:ascii="Arial" w:hAnsi="Arial" w:cs="Arial" w:hint="cs"/>
        <w:color w:val="0E2841" w:themeColor="text2"/>
        <w:sz w:val="36"/>
        <w:szCs w:val="36"/>
        <w:rtl/>
      </w:rPr>
      <w:t>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7D7"/>
    <w:multiLevelType w:val="hybridMultilevel"/>
    <w:tmpl w:val="40428262"/>
    <w:lvl w:ilvl="0" w:tplc="A77CF2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6559E"/>
    <w:multiLevelType w:val="hybridMultilevel"/>
    <w:tmpl w:val="EA24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C5CDB"/>
    <w:multiLevelType w:val="hybridMultilevel"/>
    <w:tmpl w:val="9B5A38D8"/>
    <w:lvl w:ilvl="0" w:tplc="642C66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35760E"/>
    <w:multiLevelType w:val="hybridMultilevel"/>
    <w:tmpl w:val="1478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157423">
    <w:abstractNumId w:val="2"/>
  </w:num>
  <w:num w:numId="2" w16cid:durableId="1875921825">
    <w:abstractNumId w:val="4"/>
  </w:num>
  <w:num w:numId="3" w16cid:durableId="183642489">
    <w:abstractNumId w:val="0"/>
  </w:num>
  <w:num w:numId="4" w16cid:durableId="1669481132">
    <w:abstractNumId w:val="3"/>
  </w:num>
  <w:num w:numId="5" w16cid:durableId="141670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E0"/>
    <w:rsid w:val="0006293E"/>
    <w:rsid w:val="00223554"/>
    <w:rsid w:val="00A77FE7"/>
    <w:rsid w:val="00CE3F8C"/>
    <w:rsid w:val="00E073E0"/>
    <w:rsid w:val="00EF45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420D"/>
  <w15:chartTrackingRefBased/>
  <w15:docId w15:val="{0F3AE0B6-CE0C-4ABF-998E-3AA56A45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3E0"/>
    <w:pPr>
      <w:bidi/>
    </w:pPr>
  </w:style>
  <w:style w:type="paragraph" w:styleId="1">
    <w:name w:val="heading 1"/>
    <w:basedOn w:val="a"/>
    <w:next w:val="a"/>
    <w:link w:val="10"/>
    <w:uiPriority w:val="9"/>
    <w:qFormat/>
    <w:rsid w:val="00E07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07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073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073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073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073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73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73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73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073E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073E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073E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073E0"/>
    <w:rPr>
      <w:rFonts w:eastAsiaTheme="majorEastAsia" w:cstheme="majorBidi"/>
      <w:i/>
      <w:iCs/>
      <w:color w:val="0F4761" w:themeColor="accent1" w:themeShade="BF"/>
    </w:rPr>
  </w:style>
  <w:style w:type="character" w:customStyle="1" w:styleId="50">
    <w:name w:val="כותרת 5 תו"/>
    <w:basedOn w:val="a0"/>
    <w:link w:val="5"/>
    <w:uiPriority w:val="9"/>
    <w:semiHidden/>
    <w:rsid w:val="00E073E0"/>
    <w:rPr>
      <w:rFonts w:eastAsiaTheme="majorEastAsia" w:cstheme="majorBidi"/>
      <w:color w:val="0F4761" w:themeColor="accent1" w:themeShade="BF"/>
    </w:rPr>
  </w:style>
  <w:style w:type="character" w:customStyle="1" w:styleId="60">
    <w:name w:val="כותרת 6 תו"/>
    <w:basedOn w:val="a0"/>
    <w:link w:val="6"/>
    <w:uiPriority w:val="9"/>
    <w:semiHidden/>
    <w:rsid w:val="00E073E0"/>
    <w:rPr>
      <w:rFonts w:eastAsiaTheme="majorEastAsia" w:cstheme="majorBidi"/>
      <w:i/>
      <w:iCs/>
      <w:color w:val="595959" w:themeColor="text1" w:themeTint="A6"/>
    </w:rPr>
  </w:style>
  <w:style w:type="character" w:customStyle="1" w:styleId="70">
    <w:name w:val="כותרת 7 תו"/>
    <w:basedOn w:val="a0"/>
    <w:link w:val="7"/>
    <w:uiPriority w:val="9"/>
    <w:semiHidden/>
    <w:rsid w:val="00E073E0"/>
    <w:rPr>
      <w:rFonts w:eastAsiaTheme="majorEastAsia" w:cstheme="majorBidi"/>
      <w:color w:val="595959" w:themeColor="text1" w:themeTint="A6"/>
    </w:rPr>
  </w:style>
  <w:style w:type="character" w:customStyle="1" w:styleId="80">
    <w:name w:val="כותרת 8 תו"/>
    <w:basedOn w:val="a0"/>
    <w:link w:val="8"/>
    <w:uiPriority w:val="9"/>
    <w:semiHidden/>
    <w:rsid w:val="00E073E0"/>
    <w:rPr>
      <w:rFonts w:eastAsiaTheme="majorEastAsia" w:cstheme="majorBidi"/>
      <w:i/>
      <w:iCs/>
      <w:color w:val="272727" w:themeColor="text1" w:themeTint="D8"/>
    </w:rPr>
  </w:style>
  <w:style w:type="character" w:customStyle="1" w:styleId="90">
    <w:name w:val="כותרת 9 תו"/>
    <w:basedOn w:val="a0"/>
    <w:link w:val="9"/>
    <w:uiPriority w:val="9"/>
    <w:semiHidden/>
    <w:rsid w:val="00E073E0"/>
    <w:rPr>
      <w:rFonts w:eastAsiaTheme="majorEastAsia" w:cstheme="majorBidi"/>
      <w:color w:val="272727" w:themeColor="text1" w:themeTint="D8"/>
    </w:rPr>
  </w:style>
  <w:style w:type="paragraph" w:styleId="a3">
    <w:name w:val="Title"/>
    <w:basedOn w:val="a"/>
    <w:next w:val="a"/>
    <w:link w:val="a4"/>
    <w:uiPriority w:val="10"/>
    <w:qFormat/>
    <w:rsid w:val="00E07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073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3E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073E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073E0"/>
    <w:pPr>
      <w:spacing w:before="160"/>
      <w:jc w:val="center"/>
    </w:pPr>
    <w:rPr>
      <w:i/>
      <w:iCs/>
      <w:color w:val="404040" w:themeColor="text1" w:themeTint="BF"/>
    </w:rPr>
  </w:style>
  <w:style w:type="character" w:customStyle="1" w:styleId="a8">
    <w:name w:val="ציטוט תו"/>
    <w:basedOn w:val="a0"/>
    <w:link w:val="a7"/>
    <w:uiPriority w:val="29"/>
    <w:rsid w:val="00E073E0"/>
    <w:rPr>
      <w:i/>
      <w:iCs/>
      <w:color w:val="404040" w:themeColor="text1" w:themeTint="BF"/>
    </w:rPr>
  </w:style>
  <w:style w:type="paragraph" w:styleId="a9">
    <w:name w:val="List Paragraph"/>
    <w:basedOn w:val="a"/>
    <w:uiPriority w:val="34"/>
    <w:qFormat/>
    <w:rsid w:val="00E073E0"/>
    <w:pPr>
      <w:ind w:left="720"/>
      <w:contextualSpacing/>
    </w:pPr>
  </w:style>
  <w:style w:type="character" w:styleId="aa">
    <w:name w:val="Intense Emphasis"/>
    <w:basedOn w:val="a0"/>
    <w:uiPriority w:val="21"/>
    <w:qFormat/>
    <w:rsid w:val="00E073E0"/>
    <w:rPr>
      <w:i/>
      <w:iCs/>
      <w:color w:val="0F4761" w:themeColor="accent1" w:themeShade="BF"/>
    </w:rPr>
  </w:style>
  <w:style w:type="paragraph" w:styleId="ab">
    <w:name w:val="Intense Quote"/>
    <w:basedOn w:val="a"/>
    <w:next w:val="a"/>
    <w:link w:val="ac"/>
    <w:uiPriority w:val="30"/>
    <w:qFormat/>
    <w:rsid w:val="00E07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073E0"/>
    <w:rPr>
      <w:i/>
      <w:iCs/>
      <w:color w:val="0F4761" w:themeColor="accent1" w:themeShade="BF"/>
    </w:rPr>
  </w:style>
  <w:style w:type="character" w:styleId="ad">
    <w:name w:val="Intense Reference"/>
    <w:basedOn w:val="a0"/>
    <w:uiPriority w:val="32"/>
    <w:qFormat/>
    <w:rsid w:val="00E073E0"/>
    <w:rPr>
      <w:b/>
      <w:bCs/>
      <w:smallCaps/>
      <w:color w:val="0F4761" w:themeColor="accent1" w:themeShade="BF"/>
      <w:spacing w:val="5"/>
    </w:rPr>
  </w:style>
  <w:style w:type="paragraph" w:styleId="ae">
    <w:name w:val="header"/>
    <w:basedOn w:val="a"/>
    <w:link w:val="af"/>
    <w:uiPriority w:val="99"/>
    <w:unhideWhenUsed/>
    <w:rsid w:val="00E073E0"/>
    <w:pPr>
      <w:tabs>
        <w:tab w:val="center" w:pos="4153"/>
        <w:tab w:val="right" w:pos="8306"/>
      </w:tabs>
      <w:spacing w:after="0" w:line="240" w:lineRule="auto"/>
    </w:pPr>
  </w:style>
  <w:style w:type="character" w:customStyle="1" w:styleId="af">
    <w:name w:val="כותרת עליונה תו"/>
    <w:basedOn w:val="a0"/>
    <w:link w:val="ae"/>
    <w:uiPriority w:val="99"/>
    <w:rsid w:val="00E073E0"/>
  </w:style>
  <w:style w:type="paragraph" w:styleId="af0">
    <w:name w:val="footer"/>
    <w:basedOn w:val="a"/>
    <w:link w:val="af1"/>
    <w:uiPriority w:val="99"/>
    <w:unhideWhenUsed/>
    <w:rsid w:val="00E073E0"/>
    <w:pPr>
      <w:tabs>
        <w:tab w:val="center" w:pos="4153"/>
        <w:tab w:val="right" w:pos="8306"/>
      </w:tabs>
      <w:spacing w:after="0" w:line="240" w:lineRule="auto"/>
    </w:pPr>
  </w:style>
  <w:style w:type="character" w:customStyle="1" w:styleId="af1">
    <w:name w:val="כותרת תחתונה תו"/>
    <w:basedOn w:val="a0"/>
    <w:link w:val="af0"/>
    <w:uiPriority w:val="99"/>
    <w:rsid w:val="00E0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792</Words>
  <Characters>4222</Characters>
  <Application>Microsoft Office Word</Application>
  <DocSecurity>0</DocSecurity>
  <Lines>105</Lines>
  <Paragraphs>71</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2026-03-25T09:38:00Z</dcterms:created>
  <dcterms:modified xsi:type="dcterms:W3CDTF">2026-03-25T16:23:00Z</dcterms:modified>
</cp:coreProperties>
</file>