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577D" w14:textId="77777777" w:rsidR="007E1E01" w:rsidRPr="007E1E01" w:rsidRDefault="007E1E01" w:rsidP="007E1E01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0262190" w14:textId="2AFB509E" w:rsidR="007E1E01" w:rsidRDefault="007E1E01" w:rsidP="007E1E01">
      <w:pPr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1122</w:t>
      </w:r>
      <w:r w:rsidRPr="007E1E01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26</w:t>
      </w:r>
    </w:p>
    <w:p w14:paraId="2E308564" w14:textId="77777777" w:rsidR="007E1E01" w:rsidRPr="007E1E01" w:rsidRDefault="007E1E01" w:rsidP="007E1E01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61E27245" w14:textId="77777777" w:rsidR="007E1E01" w:rsidRPr="007E1E01" w:rsidRDefault="007E1E01" w:rsidP="007E1E01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Pr="007E1E01">
        <w:rPr>
          <w:rFonts w:ascii="Calibri" w:hAnsi="Calibri" w:cs="Calibri" w:hint="cs"/>
          <w:b/>
          <w:bCs/>
          <w:szCs w:val="22"/>
          <w:u w:val="single"/>
          <w:rtl/>
        </w:rPr>
        <w:t>עובד סוציאלי כללי</w:t>
      </w:r>
    </w:p>
    <w:p w14:paraId="47469C8E" w14:textId="77777777" w:rsidR="007E1E01" w:rsidRPr="007E1E01" w:rsidRDefault="007E1E01" w:rsidP="007E1E01">
      <w:pPr>
        <w:jc w:val="center"/>
        <w:rPr>
          <w:rFonts w:ascii="Calibri" w:hAnsi="Calibri" w:cs="Calibri"/>
          <w:szCs w:val="22"/>
          <w:rtl/>
        </w:rPr>
      </w:pPr>
    </w:p>
    <w:p w14:paraId="395A66AB" w14:textId="546B730C" w:rsidR="007E1E01" w:rsidRPr="007E1E01" w:rsidRDefault="007E1E01" w:rsidP="007E1E01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7E1E01">
        <w:rPr>
          <w:rFonts w:ascii="Calibri" w:hAnsi="Calibri" w:cs="Calibri"/>
          <w:szCs w:val="22"/>
          <w:rtl/>
        </w:rPr>
        <w:t xml:space="preserve"> </w:t>
      </w:r>
      <w:r w:rsidRPr="007E1E01">
        <w:rPr>
          <w:rFonts w:ascii="Calibri" w:hAnsi="Calibri" w:cs="Calibri" w:hint="cs"/>
          <w:szCs w:val="22"/>
          <w:rtl/>
        </w:rPr>
        <w:t>האגף לשירותים חברתיים</w:t>
      </w:r>
      <w:r w:rsidRPr="007E1E01">
        <w:rPr>
          <w:rFonts w:ascii="Calibri" w:hAnsi="Calibri" w:cs="Calibri"/>
          <w:szCs w:val="22"/>
          <w:rtl/>
        </w:rPr>
        <w:t>.</w:t>
      </w:r>
      <w:r w:rsidRPr="007E1E01">
        <w:rPr>
          <w:rFonts w:ascii="Calibri" w:hAnsi="Calibri" w:cs="Calibri"/>
          <w:szCs w:val="22"/>
          <w:rtl/>
        </w:rPr>
        <w:br/>
      </w:r>
      <w:r w:rsidRPr="007E1E01">
        <w:rPr>
          <w:rFonts w:ascii="Calibri" w:hAnsi="Calibri" w:cs="Calibri"/>
          <w:b/>
          <w:bCs/>
          <w:szCs w:val="22"/>
          <w:u w:val="single"/>
          <w:rtl/>
        </w:rPr>
        <w:t>כפיפות</w:t>
      </w:r>
      <w:r w:rsidRPr="007E1E01">
        <w:rPr>
          <w:rFonts w:ascii="Calibri" w:hAnsi="Calibri" w:cs="Calibri"/>
          <w:szCs w:val="22"/>
          <w:u w:val="single"/>
          <w:rtl/>
        </w:rPr>
        <w:t>:</w:t>
      </w:r>
      <w:r w:rsidRPr="007E1E01">
        <w:rPr>
          <w:rFonts w:ascii="Calibri" w:hAnsi="Calibri" w:cs="Calibri"/>
          <w:szCs w:val="22"/>
          <w:rtl/>
        </w:rPr>
        <w:t xml:space="preserve"> </w:t>
      </w:r>
      <w:r w:rsidRPr="007E1E01">
        <w:rPr>
          <w:rFonts w:ascii="Calibri" w:hAnsi="Calibri" w:cs="Calibri" w:hint="cs"/>
          <w:szCs w:val="22"/>
          <w:rtl/>
        </w:rPr>
        <w:t>למדריך ראש צוות/ מנהלת האגף</w:t>
      </w:r>
      <w:r w:rsidRPr="007E1E01">
        <w:rPr>
          <w:rFonts w:ascii="Calibri" w:hAnsi="Calibri" w:cs="Calibri"/>
          <w:szCs w:val="22"/>
          <w:rtl/>
        </w:rPr>
        <w:br/>
      </w:r>
      <w:r w:rsidRPr="007E1E0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7E1E01">
        <w:rPr>
          <w:rFonts w:ascii="Calibri" w:hAnsi="Calibri" w:cs="Calibri"/>
          <w:szCs w:val="22"/>
          <w:rtl/>
        </w:rPr>
        <w:t xml:space="preserve"> </w:t>
      </w:r>
      <w:r w:rsidRPr="007E1E01">
        <w:rPr>
          <w:rFonts w:ascii="Calibri" w:hAnsi="Calibri" w:cs="Calibri" w:hint="cs"/>
          <w:szCs w:val="22"/>
          <w:rtl/>
        </w:rPr>
        <w:t>דירוג עו"ס</w:t>
      </w:r>
      <w:r w:rsidRPr="007E1E01">
        <w:rPr>
          <w:rFonts w:ascii="Calibri" w:hAnsi="Calibri" w:cs="Calibri"/>
          <w:szCs w:val="22"/>
          <w:rtl/>
        </w:rPr>
        <w:br/>
      </w:r>
      <w:r w:rsidRPr="007E1E01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7E1E01">
        <w:rPr>
          <w:rFonts w:ascii="Calibri" w:hAnsi="Calibri" w:cs="Calibri"/>
          <w:szCs w:val="22"/>
          <w:rtl/>
        </w:rPr>
        <w:t xml:space="preserve"> 100%.</w:t>
      </w:r>
      <w:r w:rsidRPr="007E1E01">
        <w:rPr>
          <w:rFonts w:ascii="Calibri" w:hAnsi="Calibri" w:cs="Calibri"/>
          <w:szCs w:val="22"/>
          <w:rtl/>
        </w:rPr>
        <w:br/>
      </w:r>
    </w:p>
    <w:p w14:paraId="5C218018" w14:textId="77777777" w:rsidR="007E1E01" w:rsidRPr="007E1E01" w:rsidRDefault="007E1E01" w:rsidP="007E1E01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0C3BFEA0" w14:textId="7167FAE2" w:rsid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/>
          <w:szCs w:val="22"/>
          <w:rtl/>
        </w:rPr>
        <w:t xml:space="preserve"> </w:t>
      </w:r>
      <w:r w:rsidRPr="007E1E01">
        <w:rPr>
          <w:rFonts w:ascii="Calibri" w:hAnsi="Calibri" w:cs="Calibri" w:hint="cs"/>
          <w:szCs w:val="22"/>
          <w:rtl/>
        </w:rPr>
        <w:t xml:space="preserve">מטפל </w:t>
      </w:r>
      <w:r>
        <w:rPr>
          <w:rFonts w:ascii="Calibri" w:hAnsi="Calibri" w:cs="Calibri" w:hint="cs"/>
          <w:szCs w:val="22"/>
          <w:rtl/>
        </w:rPr>
        <w:t>בפונים</w:t>
      </w:r>
      <w:r w:rsidRPr="007E1E01">
        <w:rPr>
          <w:rFonts w:ascii="Calibri" w:hAnsi="Calibri" w:cs="Calibri" w:hint="cs"/>
          <w:szCs w:val="22"/>
          <w:rtl/>
        </w:rPr>
        <w:t xml:space="preserve"> במטרה לשפר את תפקודם האישי, המשפחתי והחברתי, על ידי ייעוץ, טיפול ישיר ועקיף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44CCAC22" w14:textId="16C3BAF1" w:rsidR="007E1E01" w:rsidRPr="007E1E01" w:rsidRDefault="007E1E01" w:rsidP="007E1E01">
      <w:pPr>
        <w:tabs>
          <w:tab w:val="clear" w:pos="720"/>
          <w:tab w:val="left" w:pos="371"/>
        </w:tabs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והפנייה למוסדות ושירותים רלוונטיים עפ"י השיטות והמיומנויות המקובלות במקצוע. פועל בהתאם למדיניות משרד העבודה והרווחה והאגף לשירותים חברתיים.</w:t>
      </w:r>
    </w:p>
    <w:p w14:paraId="74A3F4CC" w14:textId="2E1998A3" w:rsid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 xml:space="preserve">מפתח ומקיים קשרים עם אנשים ומוסדות בקהילה למען קידום שירותי המחלקה וטיפול באוכלוסיות </w:t>
      </w:r>
    </w:p>
    <w:p w14:paraId="7EDBB49C" w14:textId="2EC6C994" w:rsidR="007E1E01" w:rsidRPr="007E1E01" w:rsidRDefault="007E1E01" w:rsidP="007E1E01">
      <w:pPr>
        <w:tabs>
          <w:tab w:val="clear" w:pos="720"/>
          <w:tab w:val="left" w:pos="371"/>
        </w:tabs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היעד של המוסדות.</w:t>
      </w:r>
    </w:p>
    <w:p w14:paraId="50F32A8C" w14:textId="4BF152C5" w:rsid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 xml:space="preserve">משפר מצבן של אוכלוסיות שבטיפולו באמצעות הפעלת תכניות אישיות, משפחתיות קבוצתיות </w:t>
      </w:r>
    </w:p>
    <w:p w14:paraId="3E222F7C" w14:textId="674614F4" w:rsidR="007E1E01" w:rsidRPr="007E1E01" w:rsidRDefault="007E1E01" w:rsidP="007E1E01">
      <w:pPr>
        <w:tabs>
          <w:tab w:val="clear" w:pos="720"/>
          <w:tab w:val="left" w:pos="371"/>
        </w:tabs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וקהילתיות.</w:t>
      </w:r>
    </w:p>
    <w:p w14:paraId="1BB42131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left="371" w:hanging="284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מקיים מפגשים ושיחות עם הלקוחות לצורך איתור וטיפול.</w:t>
      </w:r>
    </w:p>
    <w:p w14:paraId="686A1097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left="371" w:hanging="284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מקיים קשר עם לקוחות במוסדות ועורך שם ביקורים לשם הבטחת המשכיות הטיפול.</w:t>
      </w:r>
    </w:p>
    <w:p w14:paraId="480B6F1C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נוקט יוזמה לאיתור בעיות וצרכים חברתיים בקהילה ומציגם לפני הממונים עליו.</w:t>
      </w:r>
    </w:p>
    <w:p w14:paraId="79B2617B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מפעיל, מדריך ומנחה עובדים סמך-מקצועיים ומתנדבים.</w:t>
      </w:r>
    </w:p>
    <w:p w14:paraId="4B52A37E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מבצע את עבודתו לפי תכנית עבודה. מתחיל ומסיים טיפולים בצורה מבוקרת.</w:t>
      </w:r>
    </w:p>
    <w:p w14:paraId="3C5703B2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מנהל רישום ומעקב אחר תכניות הטיפול ומדווח לממונים בכתב ובעל פה כנדרש.</w:t>
      </w:r>
    </w:p>
    <w:p w14:paraId="7135A538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 xml:space="preserve">משתתף בוועדות, בדיונים, בהתאם להנחיות הממונים עליו </w:t>
      </w:r>
    </w:p>
    <w:p w14:paraId="32104237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מפעיל חוקים ותקנות רלוונטיים לצרכי הטיפול.</w:t>
      </w:r>
    </w:p>
    <w:p w14:paraId="34C90EF9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371"/>
        </w:tabs>
        <w:spacing w:line="360" w:lineRule="auto"/>
        <w:ind w:hanging="633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חבר פעיל בצוות השכונתי כולל בקביעת סדרי עדיפויות בצוות ושותף באחריות הצוותים הכוללת לאוכלוסייה.</w:t>
      </w:r>
    </w:p>
    <w:p w14:paraId="20503BE1" w14:textId="77777777" w:rsidR="007E1E01" w:rsidRPr="007E1E01" w:rsidRDefault="007E1E01" w:rsidP="007E1E01">
      <w:pPr>
        <w:pStyle w:val="a9"/>
        <w:tabs>
          <w:tab w:val="clear" w:pos="720"/>
          <w:tab w:val="left" w:pos="371"/>
        </w:tabs>
        <w:jc w:val="left"/>
        <w:rPr>
          <w:rFonts w:ascii="Calibri" w:hAnsi="Calibri" w:cs="Calibri"/>
          <w:szCs w:val="22"/>
        </w:rPr>
      </w:pPr>
    </w:p>
    <w:p w14:paraId="4115DCE9" w14:textId="77777777" w:rsidR="007E1E01" w:rsidRPr="007E1E01" w:rsidRDefault="007E1E01" w:rsidP="007E1E01">
      <w:pPr>
        <w:jc w:val="left"/>
        <w:rPr>
          <w:rFonts w:ascii="Calibri" w:hAnsi="Calibri" w:cs="Calibri"/>
          <w:szCs w:val="22"/>
          <w:rtl/>
        </w:rPr>
      </w:pPr>
    </w:p>
    <w:p w14:paraId="7EC8BCFE" w14:textId="77777777" w:rsidR="007E1E01" w:rsidRPr="007E1E01" w:rsidRDefault="007E1E01" w:rsidP="007E1E01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7607611E" w14:textId="03534F76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-55"/>
        </w:tabs>
        <w:spacing w:line="276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תואר ראשון בעבודה סוציאלית</w:t>
      </w:r>
      <w:r w:rsidRPr="007E1E01">
        <w:rPr>
          <w:rFonts w:ascii="Calibri" w:hAnsi="Calibri" w:cs="Calibri" w:hint="cs"/>
          <w:szCs w:val="22"/>
          <w:rtl/>
        </w:rPr>
        <w:t xml:space="preserve"> </w:t>
      </w:r>
    </w:p>
    <w:p w14:paraId="1425BE0D" w14:textId="77777777" w:rsidR="007E1E01" w:rsidRPr="007E1E01" w:rsidRDefault="007E1E01" w:rsidP="007E1E01">
      <w:pPr>
        <w:pStyle w:val="a9"/>
        <w:numPr>
          <w:ilvl w:val="0"/>
          <w:numId w:val="1"/>
        </w:numPr>
        <w:tabs>
          <w:tab w:val="clear" w:pos="720"/>
          <w:tab w:val="left" w:pos="-55"/>
        </w:tabs>
        <w:spacing w:line="276" w:lineRule="auto"/>
        <w:rPr>
          <w:rFonts w:ascii="Calibri" w:hAnsi="Calibri" w:cs="Calibri"/>
          <w:szCs w:val="22"/>
        </w:rPr>
      </w:pPr>
      <w:r w:rsidRPr="007E1E01">
        <w:rPr>
          <w:rFonts w:ascii="Calibri" w:hAnsi="Calibri" w:cs="Calibri" w:hint="cs"/>
          <w:szCs w:val="22"/>
          <w:rtl/>
        </w:rPr>
        <w:t>רישום בפנקס העובדים הסוציאליים.</w:t>
      </w:r>
    </w:p>
    <w:p w14:paraId="06F8BFD5" w14:textId="77777777" w:rsidR="007E1E01" w:rsidRPr="007E1E01" w:rsidRDefault="007E1E01" w:rsidP="007E1E01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0FE41052" w14:textId="77777777" w:rsidR="007E1E01" w:rsidRPr="007E1E01" w:rsidRDefault="007E1E01" w:rsidP="007E1E01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3B52C745" w14:textId="77777777" w:rsidR="007E1E01" w:rsidRP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6492433" w14:textId="77777777" w:rsid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0CD1C2F" w14:textId="77777777" w:rsid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69162D9" w14:textId="77777777" w:rsid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EBA36D3" w14:textId="77777777" w:rsid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71B385B8" w14:textId="6289E244" w:rsidR="007E1E01" w:rsidRP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בברכה</w:t>
      </w:r>
      <w:r w:rsidRPr="007E1E01">
        <w:rPr>
          <w:rFonts w:ascii="Calibri" w:hAnsi="Calibri" w:cs="Calibri"/>
          <w:b/>
          <w:bCs/>
          <w:szCs w:val="22"/>
        </w:rPr>
        <w:t>,</w:t>
      </w:r>
    </w:p>
    <w:p w14:paraId="0F1DD404" w14:textId="77777777" w:rsidR="007E1E01" w:rsidRP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65B4DC9" w14:textId="77777777" w:rsidR="007E1E01" w:rsidRP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77C3D190" w14:textId="77777777" w:rsidR="007E1E01" w:rsidRP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E4B6E56" w14:textId="77777777" w:rsidR="007E1E01" w:rsidRP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ED497CF" w14:textId="77777777" w:rsidR="007E1E01" w:rsidRPr="007E1E01" w:rsidRDefault="007E1E01" w:rsidP="007E1E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F6C988D" w14:textId="77777777" w:rsidR="007E1E01" w:rsidRPr="008E3AA3" w:rsidRDefault="007E1E01" w:rsidP="007E1E01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4250E59" w14:textId="5F2079BB" w:rsidR="007E1E01" w:rsidRPr="008E3AA3" w:rsidRDefault="007E1E01" w:rsidP="007E1E01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</w:t>
      </w:r>
      <w:r>
        <w:rPr>
          <w:rFonts w:ascii="Calibri" w:hAnsi="Calibri" w:cs="Calibri" w:hint="cs"/>
          <w:b/>
          <w:bCs/>
          <w:szCs w:val="22"/>
          <w:rtl/>
        </w:rPr>
        <w:t xml:space="preserve">.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לא תיתכן הגשה ידנית או בדוא"ל.</w:t>
      </w:r>
    </w:p>
    <w:p w14:paraId="2CA43DDB" w14:textId="77777777" w:rsidR="007E1E01" w:rsidRPr="005A1155" w:rsidRDefault="007E1E01" w:rsidP="007E1E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3E5C603" w14:textId="77777777" w:rsidR="007E1E01" w:rsidRPr="005A1155" w:rsidRDefault="007E1E01" w:rsidP="007E1E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0EA378F" w14:textId="77777777" w:rsidR="007E1E01" w:rsidRPr="008E3AA3" w:rsidRDefault="007E1E01" w:rsidP="007E1E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46233F5" w14:textId="77777777" w:rsidR="007E1E01" w:rsidRPr="005A1155" w:rsidRDefault="007E1E01" w:rsidP="007E1E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66FEAA9" w14:textId="77777777" w:rsidR="007E1E01" w:rsidRPr="005A1155" w:rsidRDefault="007E1E01" w:rsidP="007E1E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E8A3920" w14:textId="77777777" w:rsidR="007E1E01" w:rsidRPr="00700114" w:rsidRDefault="007E1E01" w:rsidP="007E1E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ABF4FA9" w14:textId="77777777" w:rsidR="007E1E01" w:rsidRPr="007E1E01" w:rsidRDefault="007E1E01" w:rsidP="007E1E01">
      <w:pPr>
        <w:rPr>
          <w:szCs w:val="22"/>
        </w:rPr>
      </w:pPr>
    </w:p>
    <w:p w14:paraId="2271B45F" w14:textId="77777777" w:rsidR="00223554" w:rsidRPr="007E1E01" w:rsidRDefault="00223554">
      <w:pPr>
        <w:rPr>
          <w:szCs w:val="22"/>
        </w:rPr>
      </w:pPr>
    </w:p>
    <w:sectPr w:rsidR="00223554" w:rsidRPr="007E1E01" w:rsidSect="007E1E01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9D29" w14:textId="77777777" w:rsidR="007E1E01" w:rsidRPr="007C4653" w:rsidRDefault="007E1E01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A9F16F1" w14:textId="77777777" w:rsidR="007E1E01" w:rsidRPr="007C4653" w:rsidRDefault="007E1E01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1E4" w14:textId="77777777" w:rsidR="007E1E01" w:rsidRDefault="007E1E01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5C9E03D8" w14:textId="77777777" w:rsidR="007E1E01" w:rsidRDefault="007E1E01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9AA7" w14:textId="77777777" w:rsidR="007E1E01" w:rsidRDefault="007E1E01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52DDCB3D" w14:textId="77777777" w:rsidR="007E1E01" w:rsidRDefault="007E1E01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AF8C" w14:textId="77777777" w:rsidR="007E1E01" w:rsidRDefault="007E1E01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F79D1D9" wp14:editId="3F745AB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38479" w14:textId="77777777" w:rsidR="007E1E01" w:rsidRPr="00C96909" w:rsidRDefault="007E1E01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456DDE1D" w14:textId="77777777" w:rsidR="007E1E01" w:rsidRPr="00570C28" w:rsidRDefault="007E1E01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63BD0"/>
    <w:multiLevelType w:val="hybridMultilevel"/>
    <w:tmpl w:val="D06A305C"/>
    <w:lvl w:ilvl="0" w:tplc="2000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 w16cid:durableId="1246766249">
    <w:abstractNumId w:val="1"/>
  </w:num>
  <w:num w:numId="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01"/>
    <w:rsid w:val="0006293E"/>
    <w:rsid w:val="00223554"/>
    <w:rsid w:val="007E1E01"/>
    <w:rsid w:val="00D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90B7"/>
  <w15:chartTrackingRefBased/>
  <w15:docId w15:val="{E987A842-8471-42E7-8065-2BB06454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E0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E0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0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E0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E0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E0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0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0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E0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E0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E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E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E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E1E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E1E0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E1E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E1E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E1E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E1E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E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E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E1E01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7E1E0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E1E0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E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7E1E0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E1E01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7E1E01"/>
  </w:style>
  <w:style w:type="paragraph" w:styleId="af">
    <w:name w:val="footer"/>
    <w:basedOn w:val="a"/>
    <w:link w:val="af0"/>
    <w:rsid w:val="007E1E01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7E1E0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7E1E01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7E1E0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7E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1939</Characters>
  <Application>Microsoft Office Word</Application>
  <DocSecurity>0</DocSecurity>
  <Lines>66</Lines>
  <Paragraphs>36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2026-04-13T06:29:00Z</dcterms:created>
  <dcterms:modified xsi:type="dcterms:W3CDTF">2026-04-13T06:37:00Z</dcterms:modified>
</cp:coreProperties>
</file>